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3.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4.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5.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6.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drawings/drawing7.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drawings/drawing8.xml" ContentType="application/vnd.openxmlformats-officedocument.drawingml.chartshapes+xml"/>
  <Override PartName="/word/charts/chart37.xml" ContentType="application/vnd.openxmlformats-officedocument.drawingml.chart+xml"/>
  <Override PartName="/word/drawings/drawing9.xml" ContentType="application/vnd.openxmlformats-officedocument.drawingml.chartshapes+xml"/>
  <Override PartName="/word/charts/chart38.xml" ContentType="application/vnd.openxmlformats-officedocument.drawingml.chart+xml"/>
  <Override PartName="/word/drawings/drawing10.xml" ContentType="application/vnd.openxmlformats-officedocument.drawingml.chartshapes+xml"/>
  <Override PartName="/word/charts/chart3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1.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11.xml" ContentType="application/vnd.openxmlformats-officedocument.drawingml.chartshapes+xml"/>
  <Override PartName="/word/charts/chart4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6.xml" ContentType="application/vnd.openxmlformats-officedocument.drawingml.chart+xml"/>
  <Override PartName="/word/drawings/drawing12.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drawings/drawing13.xml" ContentType="application/vnd.openxmlformats-officedocument.drawingml.chartshapes+xml"/>
  <Override PartName="/word/charts/chart5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3.xml" ContentType="application/vnd.openxmlformats-officedocument.drawingml.chart+xml"/>
  <Override PartName="/word/drawings/drawing14.xml" ContentType="application/vnd.openxmlformats-officedocument.drawingml.chartshapes+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drawings/drawing15.xml" ContentType="application/vnd.openxmlformats-officedocument.drawingml.chartshapes+xml"/>
  <Override PartName="/word/charts/chart58.xml" ContentType="application/vnd.openxmlformats-officedocument.drawingml.chart+xml"/>
  <Override PartName="/word/drawings/drawing16.xml" ContentType="application/vnd.openxmlformats-officedocument.drawingml.chartshapes+xml"/>
  <Override PartName="/word/charts/chart59.xml" ContentType="application/vnd.openxmlformats-officedocument.drawingml.chart+xml"/>
  <Override PartName="/word/drawings/drawing17.xml" ContentType="application/vnd.openxmlformats-officedocument.drawingml.chartshapes+xml"/>
  <Override PartName="/word/charts/chart60.xml" ContentType="application/vnd.openxmlformats-officedocument.drawingml.chart+xml"/>
  <Override PartName="/word/drawings/drawing18.xml" ContentType="application/vnd.openxmlformats-officedocument.drawingml.chartshapes+xml"/>
  <Override PartName="/word/charts/chart61.xml" ContentType="application/vnd.openxmlformats-officedocument.drawingml.chart+xml"/>
  <Override PartName="/word/charts/chart62.xml" ContentType="application/vnd.openxmlformats-officedocument.drawingml.chart+xml"/>
  <Override PartName="/word/drawings/drawing19.xml" ContentType="application/vnd.openxmlformats-officedocument.drawingml.chartshapes+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drawings/drawing20.xml" ContentType="application/vnd.openxmlformats-officedocument.drawingml.chartshapes+xml"/>
  <Override PartName="/word/charts/chart69.xml" ContentType="application/vnd.openxmlformats-officedocument.drawingml.chart+xml"/>
  <Override PartName="/word/drawings/drawing21.xml" ContentType="application/vnd.openxmlformats-officedocument.drawingml.chartshapes+xml"/>
  <Override PartName="/word/charts/chart70.xml" ContentType="application/vnd.openxmlformats-officedocument.drawingml.chart+xml"/>
  <Override PartName="/word/drawings/drawing22.xml" ContentType="application/vnd.openxmlformats-officedocument.drawingml.chartshapes+xml"/>
  <Override PartName="/word/charts/chart71.xml" ContentType="application/vnd.openxmlformats-officedocument.drawingml.chart+xml"/>
  <Override PartName="/word/drawings/drawing23.xml" ContentType="application/vnd.openxmlformats-officedocument.drawingml.chartshapes+xml"/>
  <Override PartName="/word/charts/chart72.xml" ContentType="application/vnd.openxmlformats-officedocument.drawingml.chart+xml"/>
  <Override PartName="/word/drawings/drawing24.xml" ContentType="application/vnd.openxmlformats-officedocument.drawingml.chartshapes+xml"/>
  <Override PartName="/word/charts/chart73.xml" ContentType="application/vnd.openxmlformats-officedocument.drawingml.chart+xml"/>
  <Override PartName="/word/drawings/drawing25.xml" ContentType="application/vnd.openxmlformats-officedocument.drawingml.chartshapes+xml"/>
  <Override PartName="/word/charts/chart74.xml" ContentType="application/vnd.openxmlformats-officedocument.drawingml.chart+xml"/>
  <Override PartName="/word/drawings/drawing2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7BB13" w14:textId="77777777" w:rsidR="00E4684E" w:rsidRDefault="00E4684E" w:rsidP="0038436F">
      <w:pPr>
        <w:jc w:val="both"/>
        <w:rPr>
          <w:rFonts w:ascii="Times New Roman" w:hAnsi="Times New Roman" w:cs="Times New Roman"/>
          <w:b/>
          <w:sz w:val="28"/>
          <w:szCs w:val="28"/>
        </w:rPr>
      </w:pPr>
      <w:bookmarkStart w:id="0" w:name="_GoBack"/>
      <w:bookmarkEnd w:id="0"/>
    </w:p>
    <w:p w14:paraId="3A399C30" w14:textId="77777777" w:rsidR="00E4684E" w:rsidRDefault="00E4684E" w:rsidP="0038436F">
      <w:pPr>
        <w:jc w:val="both"/>
        <w:rPr>
          <w:rFonts w:ascii="Times New Roman" w:hAnsi="Times New Roman" w:cs="Times New Roman"/>
          <w:b/>
          <w:sz w:val="28"/>
          <w:szCs w:val="28"/>
        </w:rPr>
      </w:pPr>
    </w:p>
    <w:p w14:paraId="083346CD" w14:textId="77777777" w:rsidR="00E4684E" w:rsidRDefault="00E4684E" w:rsidP="00E4684E">
      <w:pPr>
        <w:jc w:val="center"/>
        <w:rPr>
          <w:rFonts w:ascii="Times New Roman" w:hAnsi="Times New Roman" w:cs="Times New Roman"/>
          <w:b/>
          <w:sz w:val="48"/>
          <w:szCs w:val="48"/>
        </w:rPr>
      </w:pPr>
    </w:p>
    <w:p w14:paraId="71A666FD" w14:textId="77777777" w:rsidR="00E4684E" w:rsidRDefault="00E4684E" w:rsidP="00E4684E">
      <w:pPr>
        <w:jc w:val="center"/>
        <w:rPr>
          <w:rFonts w:ascii="Times New Roman" w:hAnsi="Times New Roman" w:cs="Times New Roman"/>
          <w:b/>
          <w:sz w:val="48"/>
          <w:szCs w:val="48"/>
        </w:rPr>
      </w:pPr>
    </w:p>
    <w:p w14:paraId="389F751C" w14:textId="77777777" w:rsidR="00E4684E" w:rsidRDefault="00E4684E" w:rsidP="00E4684E">
      <w:pPr>
        <w:jc w:val="center"/>
        <w:rPr>
          <w:rFonts w:ascii="Times New Roman" w:hAnsi="Times New Roman" w:cs="Times New Roman"/>
          <w:b/>
          <w:sz w:val="48"/>
          <w:szCs w:val="48"/>
        </w:rPr>
      </w:pPr>
    </w:p>
    <w:p w14:paraId="7130228B" w14:textId="77777777" w:rsidR="00E4684E" w:rsidRDefault="00E4684E" w:rsidP="00E4684E">
      <w:pPr>
        <w:jc w:val="center"/>
        <w:rPr>
          <w:rFonts w:ascii="Times New Roman" w:hAnsi="Times New Roman" w:cs="Times New Roman"/>
          <w:b/>
          <w:sz w:val="48"/>
          <w:szCs w:val="48"/>
        </w:rPr>
      </w:pPr>
    </w:p>
    <w:p w14:paraId="4197BD28" w14:textId="77777777" w:rsidR="00E4684E" w:rsidRDefault="00E4684E" w:rsidP="00E4684E">
      <w:pPr>
        <w:jc w:val="center"/>
        <w:rPr>
          <w:rFonts w:ascii="Times New Roman" w:hAnsi="Times New Roman" w:cs="Times New Roman"/>
          <w:b/>
          <w:sz w:val="48"/>
          <w:szCs w:val="48"/>
        </w:rPr>
      </w:pPr>
    </w:p>
    <w:p w14:paraId="0B1EB65C" w14:textId="5EAA2D46" w:rsidR="00E4684E" w:rsidRPr="00E4684E" w:rsidRDefault="00E4684E" w:rsidP="00E4684E">
      <w:pPr>
        <w:jc w:val="center"/>
        <w:rPr>
          <w:rFonts w:ascii="Times New Roman" w:hAnsi="Times New Roman" w:cs="Times New Roman"/>
          <w:b/>
          <w:color w:val="002060"/>
          <w:sz w:val="48"/>
          <w:szCs w:val="48"/>
        </w:rPr>
      </w:pPr>
      <w:r w:rsidRPr="00E4684E">
        <w:rPr>
          <w:rFonts w:ascii="Times New Roman" w:hAnsi="Times New Roman" w:cs="Times New Roman"/>
          <w:b/>
          <w:color w:val="002060"/>
          <w:sz w:val="48"/>
          <w:szCs w:val="48"/>
        </w:rPr>
        <w:t>BUSINESS CONFIDENCE SURVEY</w:t>
      </w:r>
    </w:p>
    <w:p w14:paraId="545F67C1" w14:textId="5A9B4966" w:rsidR="00E4684E" w:rsidRPr="00E4684E" w:rsidRDefault="00E4684E" w:rsidP="00E4684E">
      <w:pPr>
        <w:jc w:val="center"/>
        <w:rPr>
          <w:rFonts w:ascii="Times New Roman" w:hAnsi="Times New Roman" w:cs="Times New Roman"/>
          <w:b/>
          <w:color w:val="002060"/>
          <w:sz w:val="48"/>
          <w:szCs w:val="48"/>
        </w:rPr>
      </w:pPr>
      <w:r w:rsidRPr="00E4684E">
        <w:rPr>
          <w:rFonts w:ascii="Times New Roman" w:hAnsi="Times New Roman" w:cs="Times New Roman"/>
          <w:b/>
          <w:color w:val="002060"/>
          <w:sz w:val="48"/>
          <w:szCs w:val="48"/>
        </w:rPr>
        <w:t>2019</w:t>
      </w:r>
    </w:p>
    <w:p w14:paraId="165A7C94" w14:textId="77777777" w:rsidR="00E4684E" w:rsidRDefault="00E4684E" w:rsidP="0038436F">
      <w:pPr>
        <w:jc w:val="both"/>
        <w:rPr>
          <w:rFonts w:ascii="Times New Roman" w:hAnsi="Times New Roman" w:cs="Times New Roman"/>
          <w:b/>
          <w:sz w:val="28"/>
          <w:szCs w:val="28"/>
        </w:rPr>
      </w:pPr>
    </w:p>
    <w:p w14:paraId="05CA3227" w14:textId="77777777" w:rsidR="00E4684E" w:rsidRDefault="00E4684E" w:rsidP="0038436F">
      <w:pPr>
        <w:jc w:val="both"/>
        <w:rPr>
          <w:rFonts w:ascii="Times New Roman" w:hAnsi="Times New Roman" w:cs="Times New Roman"/>
          <w:b/>
          <w:sz w:val="28"/>
          <w:szCs w:val="28"/>
        </w:rPr>
      </w:pPr>
    </w:p>
    <w:p w14:paraId="517A34C3" w14:textId="77777777" w:rsidR="00E4684E" w:rsidRDefault="00E4684E" w:rsidP="0038436F">
      <w:pPr>
        <w:jc w:val="both"/>
        <w:rPr>
          <w:rFonts w:ascii="Times New Roman" w:hAnsi="Times New Roman" w:cs="Times New Roman"/>
          <w:b/>
          <w:sz w:val="28"/>
          <w:szCs w:val="28"/>
        </w:rPr>
      </w:pPr>
    </w:p>
    <w:p w14:paraId="340AF30D" w14:textId="77777777" w:rsidR="00E4684E" w:rsidRDefault="00E4684E" w:rsidP="0038436F">
      <w:pPr>
        <w:jc w:val="both"/>
        <w:rPr>
          <w:rFonts w:ascii="Times New Roman" w:hAnsi="Times New Roman" w:cs="Times New Roman"/>
          <w:b/>
          <w:sz w:val="28"/>
          <w:szCs w:val="28"/>
        </w:rPr>
      </w:pPr>
    </w:p>
    <w:p w14:paraId="5D6ED3A7" w14:textId="77777777" w:rsidR="00E4684E" w:rsidRDefault="00E4684E" w:rsidP="0038436F">
      <w:pPr>
        <w:jc w:val="both"/>
        <w:rPr>
          <w:rFonts w:ascii="Times New Roman" w:hAnsi="Times New Roman" w:cs="Times New Roman"/>
          <w:b/>
          <w:sz w:val="28"/>
          <w:szCs w:val="28"/>
        </w:rPr>
      </w:pPr>
    </w:p>
    <w:p w14:paraId="328B70C9" w14:textId="77777777" w:rsidR="00E4684E" w:rsidRDefault="00E4684E" w:rsidP="0038436F">
      <w:pPr>
        <w:jc w:val="both"/>
        <w:rPr>
          <w:rFonts w:ascii="Times New Roman" w:hAnsi="Times New Roman" w:cs="Times New Roman"/>
          <w:b/>
          <w:sz w:val="28"/>
          <w:szCs w:val="28"/>
        </w:rPr>
      </w:pPr>
    </w:p>
    <w:p w14:paraId="0C3D8C2A" w14:textId="77777777" w:rsidR="00E4684E" w:rsidRDefault="00E4684E" w:rsidP="0038436F">
      <w:pPr>
        <w:jc w:val="both"/>
        <w:rPr>
          <w:rFonts w:ascii="Times New Roman" w:hAnsi="Times New Roman" w:cs="Times New Roman"/>
          <w:b/>
          <w:sz w:val="28"/>
          <w:szCs w:val="28"/>
        </w:rPr>
      </w:pPr>
    </w:p>
    <w:p w14:paraId="462F906A" w14:textId="77777777" w:rsidR="00E4684E" w:rsidRDefault="00E4684E" w:rsidP="0038436F">
      <w:pPr>
        <w:jc w:val="both"/>
        <w:rPr>
          <w:rFonts w:ascii="Times New Roman" w:hAnsi="Times New Roman" w:cs="Times New Roman"/>
          <w:b/>
          <w:sz w:val="28"/>
          <w:szCs w:val="28"/>
        </w:rPr>
      </w:pPr>
    </w:p>
    <w:p w14:paraId="5FD2D2BF" w14:textId="77777777" w:rsidR="00E4684E" w:rsidRDefault="00E4684E" w:rsidP="0038436F">
      <w:pPr>
        <w:jc w:val="both"/>
        <w:rPr>
          <w:rFonts w:ascii="Times New Roman" w:hAnsi="Times New Roman" w:cs="Times New Roman"/>
          <w:b/>
          <w:sz w:val="28"/>
          <w:szCs w:val="28"/>
        </w:rPr>
      </w:pPr>
    </w:p>
    <w:p w14:paraId="32064A39" w14:textId="77777777" w:rsidR="00E4684E" w:rsidRDefault="00E4684E" w:rsidP="0038436F">
      <w:pPr>
        <w:jc w:val="both"/>
        <w:rPr>
          <w:rFonts w:ascii="Times New Roman" w:hAnsi="Times New Roman" w:cs="Times New Roman"/>
          <w:b/>
          <w:sz w:val="28"/>
          <w:szCs w:val="28"/>
        </w:rPr>
      </w:pPr>
    </w:p>
    <w:p w14:paraId="40E0F411" w14:textId="77777777" w:rsidR="00E4684E" w:rsidRDefault="00E4684E" w:rsidP="0038436F">
      <w:pPr>
        <w:jc w:val="both"/>
        <w:rPr>
          <w:rFonts w:ascii="Times New Roman" w:hAnsi="Times New Roman" w:cs="Times New Roman"/>
          <w:b/>
          <w:sz w:val="28"/>
          <w:szCs w:val="28"/>
        </w:rPr>
      </w:pPr>
    </w:p>
    <w:p w14:paraId="4759A679" w14:textId="77777777" w:rsidR="00E4684E" w:rsidRDefault="00E4684E" w:rsidP="0038436F">
      <w:pPr>
        <w:jc w:val="both"/>
        <w:rPr>
          <w:rFonts w:ascii="Times New Roman" w:hAnsi="Times New Roman" w:cs="Times New Roman"/>
          <w:b/>
          <w:sz w:val="28"/>
          <w:szCs w:val="28"/>
        </w:rPr>
      </w:pPr>
    </w:p>
    <w:p w14:paraId="6DE61F7B" w14:textId="77777777" w:rsidR="001F20B1" w:rsidRDefault="001F20B1" w:rsidP="0038436F">
      <w:pPr>
        <w:jc w:val="both"/>
        <w:rPr>
          <w:rFonts w:ascii="Times New Roman" w:hAnsi="Times New Roman" w:cs="Times New Roman"/>
          <w:b/>
          <w:sz w:val="28"/>
          <w:szCs w:val="28"/>
        </w:rPr>
      </w:pPr>
    </w:p>
    <w:p w14:paraId="53C518FA" w14:textId="6BD53884" w:rsidR="0038436F" w:rsidRDefault="0038436F" w:rsidP="0038436F">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48359C">
        <w:rPr>
          <w:rFonts w:ascii="Times New Roman" w:hAnsi="Times New Roman" w:cs="Times New Roman"/>
          <w:b/>
          <w:sz w:val="28"/>
          <w:szCs w:val="28"/>
        </w:rPr>
        <w:t xml:space="preserve">Timeline of </w:t>
      </w:r>
      <w:r>
        <w:rPr>
          <w:rFonts w:ascii="Times New Roman" w:hAnsi="Times New Roman" w:cs="Times New Roman"/>
          <w:b/>
          <w:sz w:val="28"/>
          <w:szCs w:val="28"/>
        </w:rPr>
        <w:t>the Business Confidence Indices</w:t>
      </w:r>
      <w:r w:rsidRPr="0048359C">
        <w:rPr>
          <w:rFonts w:ascii="Times New Roman" w:hAnsi="Times New Roman" w:cs="Times New Roman"/>
          <w:b/>
          <w:sz w:val="28"/>
          <w:szCs w:val="28"/>
        </w:rPr>
        <w:t xml:space="preserve"> 2019 (Current &amp; Expectations)</w:t>
      </w:r>
    </w:p>
    <w:p w14:paraId="4B5C07E9" w14:textId="77777777" w:rsidR="0038436F" w:rsidRPr="0048359C" w:rsidRDefault="0038436F" w:rsidP="0038436F">
      <w:pPr>
        <w:jc w:val="both"/>
        <w:rPr>
          <w:rFonts w:ascii="Times New Roman" w:hAnsi="Times New Roman" w:cs="Times New Roman"/>
          <w:b/>
          <w:sz w:val="28"/>
          <w:szCs w:val="28"/>
        </w:rPr>
      </w:pPr>
    </w:p>
    <w:p w14:paraId="24A84E5D" w14:textId="77777777" w:rsidR="0038436F" w:rsidRPr="0048359C" w:rsidRDefault="0038436F" w:rsidP="0038436F">
      <w:pPr>
        <w:jc w:val="both"/>
        <w:rPr>
          <w:rFonts w:ascii="Times New Roman" w:hAnsi="Times New Roman" w:cs="Times New Roman"/>
          <w:sz w:val="24"/>
          <w:szCs w:val="24"/>
        </w:rPr>
      </w:pPr>
      <w:r w:rsidRPr="0048359C">
        <w:rPr>
          <w:rFonts w:ascii="Times New Roman" w:hAnsi="Times New Roman" w:cs="Times New Roman"/>
          <w:sz w:val="24"/>
          <w:szCs w:val="24"/>
        </w:rPr>
        <w:t xml:space="preserve">The business confidence and business expectations indices were constructed based on the feedback received from the businesses across firms in </w:t>
      </w:r>
      <w:r>
        <w:rPr>
          <w:rFonts w:ascii="Times New Roman" w:hAnsi="Times New Roman" w:cs="Times New Roman"/>
          <w:sz w:val="24"/>
          <w:szCs w:val="24"/>
        </w:rPr>
        <w:t>the Lahore r</w:t>
      </w:r>
      <w:r w:rsidRPr="0048359C">
        <w:rPr>
          <w:rFonts w:ascii="Times New Roman" w:hAnsi="Times New Roman" w:cs="Times New Roman"/>
          <w:sz w:val="24"/>
          <w:szCs w:val="24"/>
        </w:rPr>
        <w:t xml:space="preserve">egion on a number of parameters such as </w:t>
      </w:r>
      <w:r>
        <w:rPr>
          <w:rFonts w:ascii="Times New Roman" w:hAnsi="Times New Roman" w:cs="Times New Roman"/>
          <w:sz w:val="24"/>
          <w:szCs w:val="24"/>
        </w:rPr>
        <w:t>revenues, investment, e</w:t>
      </w:r>
      <w:r w:rsidRPr="0048359C">
        <w:rPr>
          <w:rFonts w:ascii="Times New Roman" w:hAnsi="Times New Roman" w:cs="Times New Roman"/>
          <w:sz w:val="24"/>
          <w:szCs w:val="24"/>
        </w:rPr>
        <w:t>mployment levels and the performance of</w:t>
      </w:r>
      <w:r>
        <w:rPr>
          <w:rFonts w:ascii="Times New Roman" w:hAnsi="Times New Roman" w:cs="Times New Roman"/>
          <w:sz w:val="24"/>
          <w:szCs w:val="24"/>
        </w:rPr>
        <w:t xml:space="preserve"> the Pakistan’s e</w:t>
      </w:r>
      <w:r w:rsidRPr="0048359C">
        <w:rPr>
          <w:rFonts w:ascii="Times New Roman" w:hAnsi="Times New Roman" w:cs="Times New Roman"/>
          <w:sz w:val="24"/>
          <w:szCs w:val="24"/>
        </w:rPr>
        <w:t xml:space="preserve">conomy over the period of 11 months </w:t>
      </w:r>
      <w:r>
        <w:rPr>
          <w:rFonts w:ascii="Times New Roman" w:hAnsi="Times New Roman" w:cs="Times New Roman"/>
          <w:sz w:val="24"/>
          <w:szCs w:val="24"/>
        </w:rPr>
        <w:t xml:space="preserve">from </w:t>
      </w:r>
      <w:r w:rsidRPr="0048359C">
        <w:rPr>
          <w:rFonts w:ascii="Times New Roman" w:hAnsi="Times New Roman" w:cs="Times New Roman"/>
          <w:sz w:val="24"/>
          <w:szCs w:val="24"/>
        </w:rPr>
        <w:t xml:space="preserve">October 2018-August 2019 during which </w:t>
      </w:r>
      <w:r>
        <w:rPr>
          <w:rFonts w:ascii="Times New Roman" w:hAnsi="Times New Roman" w:cs="Times New Roman"/>
          <w:sz w:val="24"/>
          <w:szCs w:val="24"/>
        </w:rPr>
        <w:t>the survey was</w:t>
      </w:r>
      <w:r w:rsidRPr="0048359C">
        <w:rPr>
          <w:rFonts w:ascii="Times New Roman" w:hAnsi="Times New Roman" w:cs="Times New Roman"/>
          <w:sz w:val="24"/>
          <w:szCs w:val="24"/>
        </w:rPr>
        <w:t xml:space="preserve"> being conducted </w:t>
      </w:r>
      <w:r>
        <w:rPr>
          <w:rFonts w:ascii="Times New Roman" w:hAnsi="Times New Roman" w:cs="Times New Roman"/>
          <w:sz w:val="24"/>
          <w:szCs w:val="24"/>
        </w:rPr>
        <w:t>by interviewing</w:t>
      </w:r>
      <w:r w:rsidRPr="0048359C">
        <w:rPr>
          <w:rFonts w:ascii="Times New Roman" w:hAnsi="Times New Roman" w:cs="Times New Roman"/>
          <w:sz w:val="24"/>
          <w:szCs w:val="24"/>
        </w:rPr>
        <w:t xml:space="preserve"> the surveyed firms.</w:t>
      </w:r>
    </w:p>
    <w:p w14:paraId="67D2FBA8" w14:textId="77777777" w:rsidR="0038436F" w:rsidRPr="0048359C" w:rsidRDefault="0038436F" w:rsidP="0038436F">
      <w:pPr>
        <w:jc w:val="both"/>
        <w:rPr>
          <w:rFonts w:ascii="Times New Roman" w:hAnsi="Times New Roman" w:cs="Times New Roman"/>
          <w:sz w:val="24"/>
          <w:szCs w:val="24"/>
        </w:rPr>
      </w:pPr>
      <w:r w:rsidRPr="0048359C">
        <w:rPr>
          <w:rFonts w:ascii="Times New Roman" w:hAnsi="Times New Roman" w:cs="Times New Roman"/>
          <w:sz w:val="24"/>
          <w:szCs w:val="24"/>
        </w:rPr>
        <w:t xml:space="preserve">The survey reflects that current business confidence index has been fluctuating with a decreasing trend. The decrease in trend is mainly coming from the decline in the </w:t>
      </w:r>
      <w:r>
        <w:rPr>
          <w:rFonts w:ascii="Times New Roman" w:hAnsi="Times New Roman" w:cs="Times New Roman"/>
          <w:sz w:val="24"/>
          <w:szCs w:val="24"/>
        </w:rPr>
        <w:t>perceptions</w:t>
      </w:r>
      <w:r w:rsidRPr="0048359C">
        <w:rPr>
          <w:rFonts w:ascii="Times New Roman" w:hAnsi="Times New Roman" w:cs="Times New Roman"/>
          <w:sz w:val="24"/>
          <w:szCs w:val="24"/>
        </w:rPr>
        <w:t xml:space="preserve"> </w:t>
      </w:r>
      <w:r>
        <w:rPr>
          <w:rFonts w:ascii="Times New Roman" w:hAnsi="Times New Roman" w:cs="Times New Roman"/>
          <w:sz w:val="24"/>
          <w:szCs w:val="24"/>
        </w:rPr>
        <w:t>about</w:t>
      </w:r>
      <w:r w:rsidRPr="0048359C">
        <w:rPr>
          <w:rFonts w:ascii="Times New Roman" w:hAnsi="Times New Roman" w:cs="Times New Roman"/>
          <w:sz w:val="24"/>
          <w:szCs w:val="24"/>
        </w:rPr>
        <w:t xml:space="preserve"> the performance of the Pakistan’s</w:t>
      </w:r>
      <w:r>
        <w:rPr>
          <w:rFonts w:ascii="Times New Roman" w:hAnsi="Times New Roman" w:cs="Times New Roman"/>
          <w:sz w:val="24"/>
          <w:szCs w:val="24"/>
        </w:rPr>
        <w:t xml:space="preserve"> e</w:t>
      </w:r>
      <w:r w:rsidRPr="0048359C">
        <w:rPr>
          <w:rFonts w:ascii="Times New Roman" w:hAnsi="Times New Roman" w:cs="Times New Roman"/>
          <w:sz w:val="24"/>
          <w:szCs w:val="24"/>
        </w:rPr>
        <w:t>conomy which was positive 9 in October</w:t>
      </w:r>
      <w:r>
        <w:rPr>
          <w:rFonts w:ascii="Times New Roman" w:hAnsi="Times New Roman" w:cs="Times New Roman"/>
          <w:sz w:val="24"/>
          <w:szCs w:val="24"/>
        </w:rPr>
        <w:t xml:space="preserve"> in 2018</w:t>
      </w:r>
      <w:r w:rsidRPr="0048359C">
        <w:rPr>
          <w:rFonts w:ascii="Times New Roman" w:hAnsi="Times New Roman" w:cs="Times New Roman"/>
          <w:sz w:val="24"/>
          <w:szCs w:val="24"/>
        </w:rPr>
        <w:t xml:space="preserve">, reaching the lowest in July to -40, </w:t>
      </w:r>
      <w:r>
        <w:rPr>
          <w:rFonts w:ascii="Times New Roman" w:hAnsi="Times New Roman" w:cs="Times New Roman"/>
          <w:sz w:val="24"/>
          <w:szCs w:val="24"/>
        </w:rPr>
        <w:t xml:space="preserve">and </w:t>
      </w:r>
      <w:r w:rsidRPr="0048359C">
        <w:rPr>
          <w:rFonts w:ascii="Times New Roman" w:hAnsi="Times New Roman" w:cs="Times New Roman"/>
          <w:sz w:val="24"/>
          <w:szCs w:val="24"/>
        </w:rPr>
        <w:t xml:space="preserve">ending with -31 in August 2019. The second most significant decrease was seen in </w:t>
      </w:r>
      <w:r>
        <w:rPr>
          <w:rFonts w:ascii="Times New Roman" w:hAnsi="Times New Roman" w:cs="Times New Roman"/>
          <w:sz w:val="24"/>
          <w:szCs w:val="24"/>
        </w:rPr>
        <w:t xml:space="preserve">the </w:t>
      </w:r>
      <w:r w:rsidRPr="0048359C">
        <w:rPr>
          <w:rFonts w:ascii="Times New Roman" w:hAnsi="Times New Roman" w:cs="Times New Roman"/>
          <w:sz w:val="24"/>
          <w:szCs w:val="24"/>
        </w:rPr>
        <w:t>employment levels, whereas</w:t>
      </w:r>
      <w:r>
        <w:rPr>
          <w:rFonts w:ascii="Times New Roman" w:hAnsi="Times New Roman" w:cs="Times New Roman"/>
          <w:sz w:val="24"/>
          <w:szCs w:val="24"/>
        </w:rPr>
        <w:t xml:space="preserve"> the investment level was fluctuating </w:t>
      </w:r>
      <w:r w:rsidRPr="0048359C">
        <w:rPr>
          <w:rFonts w:ascii="Times New Roman" w:hAnsi="Times New Roman" w:cs="Times New Roman"/>
          <w:sz w:val="24"/>
          <w:szCs w:val="24"/>
        </w:rPr>
        <w:t xml:space="preserve">between high and low but </w:t>
      </w:r>
      <w:r>
        <w:rPr>
          <w:rFonts w:ascii="Times New Roman" w:hAnsi="Times New Roman" w:cs="Times New Roman"/>
          <w:sz w:val="24"/>
          <w:szCs w:val="24"/>
        </w:rPr>
        <w:t xml:space="preserve">has been </w:t>
      </w:r>
      <w:r w:rsidRPr="0048359C">
        <w:rPr>
          <w:rFonts w:ascii="Times New Roman" w:hAnsi="Times New Roman" w:cs="Times New Roman"/>
          <w:sz w:val="24"/>
          <w:szCs w:val="24"/>
        </w:rPr>
        <w:t>continuously decreasing over the later months.</w:t>
      </w:r>
    </w:p>
    <w:p w14:paraId="240D4CE0" w14:textId="77777777" w:rsidR="0038436F" w:rsidRDefault="0038436F" w:rsidP="0038436F">
      <w:pPr>
        <w:jc w:val="both"/>
        <w:rPr>
          <w:rFonts w:ascii="Times New Roman" w:hAnsi="Times New Roman" w:cs="Times New Roman"/>
          <w:sz w:val="24"/>
          <w:szCs w:val="24"/>
        </w:rPr>
      </w:pPr>
      <w:r w:rsidRPr="0048359C">
        <w:rPr>
          <w:rFonts w:ascii="Times New Roman" w:hAnsi="Times New Roman" w:cs="Times New Roman"/>
          <w:sz w:val="24"/>
          <w:szCs w:val="24"/>
        </w:rPr>
        <w:t>Looking at the expectations index, all parameters have shown an overall decreasing trend. However, we can see positive expectations in the beginning of the year 2019 from January to February and has been decreasing drastically over the remaining months.</w:t>
      </w:r>
      <w:r>
        <w:rPr>
          <w:rFonts w:ascii="Times New Roman" w:hAnsi="Times New Roman" w:cs="Times New Roman"/>
          <w:sz w:val="24"/>
          <w:szCs w:val="24"/>
        </w:rPr>
        <w:t xml:space="preserve"> This decline in expectations were mainly coming from the negative perceptions about the performance of the Pakistan’s economy followed by employment levels. The expectations figures for revenues have been fluctuating between positive and negative. However, the expectations for investment remained positive since the beginning of the year 2019 till August 2019.</w:t>
      </w:r>
    </w:p>
    <w:p w14:paraId="2D4AF5FB" w14:textId="77777777" w:rsidR="0038436F" w:rsidRDefault="0038436F" w:rsidP="0038436F">
      <w:pPr>
        <w:jc w:val="both"/>
        <w:rPr>
          <w:rFonts w:ascii="Times New Roman" w:hAnsi="Times New Roman" w:cs="Times New Roman"/>
          <w:sz w:val="24"/>
          <w:szCs w:val="24"/>
        </w:rPr>
      </w:pPr>
    </w:p>
    <w:p w14:paraId="2FCB7866" w14:textId="77777777" w:rsidR="0038436F" w:rsidRDefault="0038436F" w:rsidP="0038436F">
      <w:pPr>
        <w:jc w:val="both"/>
        <w:rPr>
          <w:rFonts w:ascii="Times New Roman" w:hAnsi="Times New Roman" w:cs="Times New Roman"/>
          <w:sz w:val="24"/>
          <w:szCs w:val="24"/>
        </w:rPr>
      </w:pPr>
      <w:r>
        <w:rPr>
          <w:noProof/>
        </w:rPr>
        <w:lastRenderedPageBreak/>
        <w:drawing>
          <wp:anchor distT="0" distB="0" distL="114300" distR="114300" simplePos="0" relativeHeight="251850752" behindDoc="0" locked="0" layoutInCell="1" allowOverlap="1" wp14:anchorId="09297F9B" wp14:editId="18111FC6">
            <wp:simplePos x="0" y="0"/>
            <wp:positionH relativeFrom="column">
              <wp:posOffset>-546100</wp:posOffset>
            </wp:positionH>
            <wp:positionV relativeFrom="paragraph">
              <wp:posOffset>0</wp:posOffset>
            </wp:positionV>
            <wp:extent cx="6896100" cy="4597400"/>
            <wp:effectExtent l="0" t="0" r="12700" b="12700"/>
            <wp:wrapThrough wrapText="bothSides">
              <wp:wrapPolygon edited="0">
                <wp:start x="0" y="0"/>
                <wp:lineTo x="0" y="21600"/>
                <wp:lineTo x="21600" y="21600"/>
                <wp:lineTo x="21600" y="0"/>
                <wp:lineTo x="0" y="0"/>
              </wp:wrapPolygon>
            </wp:wrapThrough>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p>
    <w:p w14:paraId="2BD6AF35" w14:textId="77777777" w:rsidR="0038436F" w:rsidRDefault="0038436F" w:rsidP="0038436F">
      <w:pPr>
        <w:jc w:val="both"/>
        <w:rPr>
          <w:rFonts w:ascii="Times New Roman" w:hAnsi="Times New Roman" w:cs="Times New Roman"/>
          <w:sz w:val="24"/>
          <w:szCs w:val="24"/>
        </w:rPr>
      </w:pPr>
      <w:r>
        <w:rPr>
          <w:noProof/>
        </w:rPr>
        <w:lastRenderedPageBreak/>
        <w:drawing>
          <wp:inline distT="0" distB="0" distL="0" distR="0" wp14:anchorId="63FCA6D3" wp14:editId="6E98D9D2">
            <wp:extent cx="6235700" cy="6527800"/>
            <wp:effectExtent l="0" t="0" r="12700" b="1270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0C4909" w14:textId="77777777" w:rsidR="0038436F" w:rsidRDefault="0038436F" w:rsidP="0038436F">
      <w:pPr>
        <w:jc w:val="both"/>
        <w:rPr>
          <w:rFonts w:ascii="Times New Roman" w:hAnsi="Times New Roman" w:cs="Times New Roman"/>
          <w:sz w:val="24"/>
          <w:szCs w:val="24"/>
        </w:rPr>
      </w:pPr>
    </w:p>
    <w:p w14:paraId="005AD4BC" w14:textId="77777777" w:rsidR="0038436F" w:rsidRDefault="0038436F" w:rsidP="0038436F">
      <w:pPr>
        <w:jc w:val="both"/>
        <w:rPr>
          <w:rFonts w:ascii="Times New Roman" w:hAnsi="Times New Roman" w:cs="Times New Roman"/>
          <w:sz w:val="24"/>
          <w:szCs w:val="24"/>
        </w:rPr>
      </w:pPr>
      <w:r>
        <w:rPr>
          <w:noProof/>
        </w:rPr>
        <w:lastRenderedPageBreak/>
        <w:drawing>
          <wp:inline distT="0" distB="0" distL="0" distR="0" wp14:anchorId="78E94013" wp14:editId="274C2399">
            <wp:extent cx="5943600" cy="5016500"/>
            <wp:effectExtent l="0" t="0" r="12700" b="12700"/>
            <wp:docPr id="67" name="Chart 67">
              <a:extLst xmlns:a="http://schemas.openxmlformats.org/drawingml/2006/main">
                <a:ext uri="{FF2B5EF4-FFF2-40B4-BE49-F238E27FC236}">
                  <a16:creationId xmlns:a16="http://schemas.microsoft.com/office/drawing/2014/main" id="{4A36559D-4091-F044-BDA3-F431E216F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9FEA71" w14:textId="77777777" w:rsidR="0038436F" w:rsidRDefault="0038436F" w:rsidP="0038436F">
      <w:pPr>
        <w:jc w:val="both"/>
        <w:rPr>
          <w:rFonts w:ascii="Times New Roman" w:hAnsi="Times New Roman" w:cs="Times New Roman"/>
          <w:sz w:val="24"/>
          <w:szCs w:val="24"/>
        </w:rPr>
      </w:pPr>
    </w:p>
    <w:p w14:paraId="0CF1C919" w14:textId="77777777" w:rsidR="0038436F" w:rsidRPr="0048359C" w:rsidRDefault="0038436F" w:rsidP="0038436F">
      <w:pPr>
        <w:jc w:val="both"/>
        <w:rPr>
          <w:rFonts w:ascii="Times New Roman" w:hAnsi="Times New Roman" w:cs="Times New Roman"/>
          <w:sz w:val="24"/>
          <w:szCs w:val="24"/>
        </w:rPr>
      </w:pPr>
      <w:r>
        <w:rPr>
          <w:noProof/>
        </w:rPr>
        <w:lastRenderedPageBreak/>
        <w:drawing>
          <wp:inline distT="0" distB="0" distL="0" distR="0" wp14:anchorId="2EFE6073" wp14:editId="6FC6FAA2">
            <wp:extent cx="6299200" cy="6997700"/>
            <wp:effectExtent l="0" t="0" r="12700" b="12700"/>
            <wp:docPr id="68" name="Chart 68">
              <a:extLst xmlns:a="http://schemas.openxmlformats.org/drawingml/2006/main">
                <a:ext uri="{FF2B5EF4-FFF2-40B4-BE49-F238E27FC236}">
                  <a16:creationId xmlns:a16="http://schemas.microsoft.com/office/drawing/2014/main" id="{0067BED1-F564-164E-ADBD-80D6624DA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2BC6FFE" w14:textId="77777777" w:rsidR="0038436F" w:rsidRDefault="0038436F" w:rsidP="0038436F">
      <w:r>
        <w:rPr>
          <w:noProof/>
        </w:rPr>
        <w:lastRenderedPageBreak/>
        <w:drawing>
          <wp:anchor distT="0" distB="0" distL="114300" distR="114300" simplePos="0" relativeHeight="251848704" behindDoc="1" locked="0" layoutInCell="1" allowOverlap="1" wp14:anchorId="3F8A1768" wp14:editId="2FB0C2AE">
            <wp:simplePos x="0" y="0"/>
            <wp:positionH relativeFrom="margin">
              <wp:posOffset>-393700</wp:posOffset>
            </wp:positionH>
            <wp:positionV relativeFrom="paragraph">
              <wp:posOffset>206375</wp:posOffset>
            </wp:positionV>
            <wp:extent cx="6762750" cy="8020050"/>
            <wp:effectExtent l="0" t="0" r="6350" b="6350"/>
            <wp:wrapTight wrapText="bothSides">
              <wp:wrapPolygon edited="0">
                <wp:start x="0" y="0"/>
                <wp:lineTo x="0" y="21583"/>
                <wp:lineTo x="21580" y="21583"/>
                <wp:lineTo x="21580"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22127B0" w14:textId="77777777" w:rsidR="0038436F" w:rsidRDefault="0038436F" w:rsidP="0038436F">
      <w:r>
        <w:rPr>
          <w:noProof/>
        </w:rPr>
        <w:lastRenderedPageBreak/>
        <w:drawing>
          <wp:anchor distT="0" distB="0" distL="114300" distR="114300" simplePos="0" relativeHeight="251849728" behindDoc="1" locked="0" layoutInCell="1" allowOverlap="1" wp14:anchorId="2B295525" wp14:editId="6BB42E4D">
            <wp:simplePos x="0" y="0"/>
            <wp:positionH relativeFrom="page">
              <wp:posOffset>419100</wp:posOffset>
            </wp:positionH>
            <wp:positionV relativeFrom="paragraph">
              <wp:posOffset>0</wp:posOffset>
            </wp:positionV>
            <wp:extent cx="6985000" cy="8607425"/>
            <wp:effectExtent l="0" t="0" r="12700" b="15875"/>
            <wp:wrapTight wrapText="bothSides">
              <wp:wrapPolygon edited="0">
                <wp:start x="0" y="0"/>
                <wp:lineTo x="0" y="21608"/>
                <wp:lineTo x="21600" y="21608"/>
                <wp:lineTo x="21600" y="0"/>
                <wp:lineTo x="0" y="0"/>
              </wp:wrapPolygon>
            </wp:wrapTight>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CFC3832" w14:textId="77777777" w:rsidR="0038436F" w:rsidRPr="00DC7D24" w:rsidRDefault="0038436F" w:rsidP="0038436F">
      <w:pPr>
        <w:jc w:val="both"/>
        <w:rPr>
          <w:rFonts w:ascii="Times New Roman" w:hAnsi="Times New Roman" w:cs="Times New Roman"/>
          <w:b/>
          <w:sz w:val="28"/>
          <w:szCs w:val="28"/>
        </w:rPr>
      </w:pPr>
      <w:r w:rsidRPr="00DC7D24">
        <w:rPr>
          <w:rFonts w:ascii="Times New Roman" w:hAnsi="Times New Roman" w:cs="Times New Roman"/>
          <w:b/>
          <w:sz w:val="28"/>
          <w:szCs w:val="28"/>
        </w:rPr>
        <w:lastRenderedPageBreak/>
        <w:t>Business Confidence</w:t>
      </w:r>
      <w:r>
        <w:rPr>
          <w:rFonts w:ascii="Times New Roman" w:hAnsi="Times New Roman" w:cs="Times New Roman"/>
          <w:b/>
          <w:sz w:val="28"/>
          <w:szCs w:val="28"/>
        </w:rPr>
        <w:t xml:space="preserve"> </w:t>
      </w:r>
      <w:r w:rsidRPr="00DC7D24">
        <w:rPr>
          <w:rFonts w:ascii="Times New Roman" w:hAnsi="Times New Roman" w:cs="Times New Roman"/>
          <w:b/>
          <w:sz w:val="28"/>
          <w:szCs w:val="28"/>
        </w:rPr>
        <w:t xml:space="preserve">&amp; Business Expectations Indices: </w:t>
      </w:r>
    </w:p>
    <w:p w14:paraId="0304A4EC" w14:textId="77777777" w:rsidR="0038436F" w:rsidRDefault="0038436F" w:rsidP="0038436F">
      <w:pPr>
        <w:jc w:val="both"/>
        <w:rPr>
          <w:rFonts w:ascii="Times New Roman" w:hAnsi="Times New Roman" w:cs="Times New Roman"/>
        </w:rPr>
      </w:pPr>
      <w:r w:rsidRPr="00DC7D24">
        <w:rPr>
          <w:rFonts w:ascii="Times New Roman" w:hAnsi="Times New Roman" w:cs="Times New Roman"/>
        </w:rPr>
        <w:t xml:space="preserve">Business confidence was measured using indicators for sales, investment, employment and overall economic condition. The Business Confidence Index also measured the level of confidence amongst different groups about the statement of the Pakistan Economy. Overall, the business confidence has declined as compared to previous year. </w:t>
      </w:r>
      <w:r>
        <w:rPr>
          <w:rFonts w:ascii="Times New Roman" w:hAnsi="Times New Roman" w:cs="Times New Roman"/>
        </w:rPr>
        <w:t>The graphs on the comparisons of overall actual and expectations index reveal that the overall actual index remained higher than expectations from 2016 till 2018, however the expectations index has been negative and showing a downward trend after 2018 till 2020.</w:t>
      </w:r>
    </w:p>
    <w:p w14:paraId="6437922D" w14:textId="77777777" w:rsidR="0038436F" w:rsidRDefault="0038436F" w:rsidP="0038436F">
      <w:pPr>
        <w:jc w:val="both"/>
        <w:rPr>
          <w:rFonts w:ascii="Times New Roman" w:hAnsi="Times New Roman" w:cs="Times New Roman"/>
        </w:rPr>
      </w:pPr>
      <w:r>
        <w:rPr>
          <w:rFonts w:ascii="Times New Roman" w:hAnsi="Times New Roman" w:cs="Times New Roman"/>
        </w:rPr>
        <w:t>Sector-wise comparison of indices showed that the decline</w:t>
      </w:r>
      <w:r w:rsidRPr="00DC7D24">
        <w:rPr>
          <w:rFonts w:ascii="Times New Roman" w:hAnsi="Times New Roman" w:cs="Times New Roman"/>
        </w:rPr>
        <w:t xml:space="preserve"> in business confidence is mainly coming from the retail sector which was most optimistic during the previous year. Similarly, manufacturing sector and exporting firms have shown extreme pessimism as compared to the previous year. Moreover, the manufacturing, retail and exporting sectors, which had higher expectations in the previous year, are now more pessimistic as reflected in the business expectations index.</w:t>
      </w:r>
    </w:p>
    <w:p w14:paraId="42EFBB24" w14:textId="77777777" w:rsidR="0038436F" w:rsidRDefault="0038436F" w:rsidP="0038436F">
      <w:pPr>
        <w:jc w:val="both"/>
        <w:rPr>
          <w:rFonts w:ascii="Times New Roman" w:hAnsi="Times New Roman" w:cs="Times New Roman"/>
        </w:rPr>
      </w:pPr>
      <w:r w:rsidRPr="00B85B6E">
        <w:rPr>
          <w:noProof/>
          <w:highlight w:val="lightGray"/>
        </w:rPr>
        <w:drawing>
          <wp:inline distT="0" distB="0" distL="0" distR="0" wp14:anchorId="7A613336" wp14:editId="7DF6868A">
            <wp:extent cx="5885815" cy="3886200"/>
            <wp:effectExtent l="0" t="0" r="6985" b="1270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EB290D" w14:textId="77777777" w:rsidR="0038436F" w:rsidRPr="003A7BBF" w:rsidRDefault="0038436F" w:rsidP="0038436F">
      <w:pPr>
        <w:jc w:val="both"/>
        <w:rPr>
          <w:rFonts w:ascii="Times New Roman" w:hAnsi="Times New Roman" w:cs="Times New Roman"/>
        </w:rPr>
      </w:pPr>
    </w:p>
    <w:p w14:paraId="35928A73" w14:textId="77777777" w:rsidR="0038436F" w:rsidRDefault="0038436F" w:rsidP="0038436F">
      <w:r>
        <w:rPr>
          <w:noProof/>
        </w:rPr>
        <w:lastRenderedPageBreak/>
        <w:drawing>
          <wp:inline distT="0" distB="0" distL="0" distR="0" wp14:anchorId="759459EF" wp14:editId="574B2520">
            <wp:extent cx="6083300" cy="4470400"/>
            <wp:effectExtent l="0" t="0" r="1270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D6367E" w14:textId="77777777" w:rsidR="0038436F" w:rsidRDefault="0038436F" w:rsidP="0038436F"/>
    <w:p w14:paraId="21F57304" w14:textId="77777777" w:rsidR="0038436F" w:rsidRDefault="0038436F" w:rsidP="0038436F">
      <w:pPr>
        <w:rPr>
          <w:b/>
          <w:sz w:val="28"/>
          <w:szCs w:val="28"/>
        </w:rPr>
      </w:pPr>
    </w:p>
    <w:p w14:paraId="604A21DD" w14:textId="77777777" w:rsidR="0038436F" w:rsidRDefault="0038436F" w:rsidP="0038436F">
      <w:pPr>
        <w:rPr>
          <w:b/>
          <w:sz w:val="28"/>
          <w:szCs w:val="28"/>
        </w:rPr>
      </w:pPr>
    </w:p>
    <w:p w14:paraId="17020B15" w14:textId="77777777" w:rsidR="0038436F" w:rsidRDefault="0038436F" w:rsidP="0038436F">
      <w:pPr>
        <w:rPr>
          <w:b/>
          <w:sz w:val="28"/>
          <w:szCs w:val="28"/>
        </w:rPr>
      </w:pPr>
    </w:p>
    <w:p w14:paraId="446FD868" w14:textId="77777777" w:rsidR="0038436F" w:rsidRDefault="0038436F" w:rsidP="0038436F">
      <w:pPr>
        <w:rPr>
          <w:b/>
          <w:sz w:val="28"/>
          <w:szCs w:val="28"/>
        </w:rPr>
      </w:pPr>
    </w:p>
    <w:p w14:paraId="11CDD4F7" w14:textId="77777777" w:rsidR="0038436F" w:rsidRDefault="0038436F" w:rsidP="0038436F">
      <w:pPr>
        <w:rPr>
          <w:b/>
          <w:sz w:val="28"/>
          <w:szCs w:val="28"/>
        </w:rPr>
      </w:pPr>
    </w:p>
    <w:p w14:paraId="206FD0A3" w14:textId="77777777" w:rsidR="0038436F" w:rsidRDefault="0038436F" w:rsidP="0038436F">
      <w:pPr>
        <w:rPr>
          <w:b/>
          <w:sz w:val="28"/>
          <w:szCs w:val="28"/>
        </w:rPr>
      </w:pPr>
    </w:p>
    <w:p w14:paraId="7CA3CCEF" w14:textId="77777777" w:rsidR="0038436F" w:rsidRDefault="0038436F" w:rsidP="0038436F">
      <w:pPr>
        <w:rPr>
          <w:b/>
          <w:sz w:val="28"/>
          <w:szCs w:val="28"/>
        </w:rPr>
      </w:pPr>
    </w:p>
    <w:p w14:paraId="32F9F738" w14:textId="77777777" w:rsidR="0038436F" w:rsidRDefault="0038436F" w:rsidP="0038436F">
      <w:pPr>
        <w:rPr>
          <w:b/>
          <w:sz w:val="28"/>
          <w:szCs w:val="28"/>
        </w:rPr>
      </w:pPr>
    </w:p>
    <w:p w14:paraId="3A8DE5B4" w14:textId="77777777" w:rsidR="0038436F" w:rsidRDefault="0038436F" w:rsidP="0038436F">
      <w:pPr>
        <w:rPr>
          <w:b/>
          <w:sz w:val="28"/>
          <w:szCs w:val="28"/>
        </w:rPr>
      </w:pPr>
    </w:p>
    <w:p w14:paraId="70B1F35E" w14:textId="77777777" w:rsidR="0038436F" w:rsidRDefault="0038436F" w:rsidP="0038436F">
      <w:pPr>
        <w:rPr>
          <w:b/>
          <w:sz w:val="28"/>
          <w:szCs w:val="28"/>
        </w:rPr>
      </w:pPr>
    </w:p>
    <w:p w14:paraId="75D25A33" w14:textId="77777777" w:rsidR="0038436F" w:rsidRPr="003A7BBF" w:rsidRDefault="0038436F" w:rsidP="0038436F">
      <w:pPr>
        <w:rPr>
          <w:b/>
          <w:sz w:val="28"/>
          <w:szCs w:val="28"/>
        </w:rPr>
      </w:pPr>
      <w:r w:rsidRPr="003A7BBF">
        <w:rPr>
          <w:b/>
          <w:sz w:val="28"/>
          <w:szCs w:val="28"/>
        </w:rPr>
        <w:lastRenderedPageBreak/>
        <w:t>Sector wise Indices</w:t>
      </w:r>
    </w:p>
    <w:p w14:paraId="21DB5CE0" w14:textId="77777777" w:rsidR="0038436F" w:rsidRDefault="0038436F" w:rsidP="0038436F">
      <w:r>
        <w:rPr>
          <w:noProof/>
        </w:rPr>
        <w:drawing>
          <wp:inline distT="0" distB="0" distL="0" distR="0" wp14:anchorId="78DC2DD7" wp14:editId="31D77C8E">
            <wp:extent cx="5943600" cy="5956300"/>
            <wp:effectExtent l="0" t="0" r="1270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86CB13" w14:textId="77777777" w:rsidR="0038436F" w:rsidRDefault="0038436F" w:rsidP="0038436F">
      <w:r>
        <w:rPr>
          <w:noProof/>
        </w:rPr>
        <w:lastRenderedPageBreak/>
        <w:drawing>
          <wp:inline distT="0" distB="0" distL="0" distR="0" wp14:anchorId="32D21958" wp14:editId="412322EE">
            <wp:extent cx="5419725" cy="5956300"/>
            <wp:effectExtent l="0" t="0" r="15875" b="1270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D0CFEA" w14:textId="77777777" w:rsidR="0038436F" w:rsidRDefault="0038436F">
      <w:pPr>
        <w:rPr>
          <w:rFonts w:ascii="Helvetica" w:hAnsi="Helvetica"/>
          <w:b/>
          <w:bCs/>
          <w:sz w:val="28"/>
          <w:szCs w:val="28"/>
        </w:rPr>
      </w:pPr>
    </w:p>
    <w:p w14:paraId="4C4A8D5E" w14:textId="77777777" w:rsidR="00E4684E" w:rsidRDefault="00E4684E">
      <w:pPr>
        <w:rPr>
          <w:rFonts w:ascii="Helvetica" w:hAnsi="Helvetica"/>
          <w:b/>
          <w:bCs/>
          <w:sz w:val="28"/>
          <w:szCs w:val="28"/>
        </w:rPr>
      </w:pPr>
    </w:p>
    <w:p w14:paraId="17F1B9C2" w14:textId="77777777" w:rsidR="00E4684E" w:rsidRDefault="00E4684E">
      <w:pPr>
        <w:rPr>
          <w:rFonts w:ascii="Helvetica" w:hAnsi="Helvetica"/>
          <w:b/>
          <w:bCs/>
          <w:sz w:val="28"/>
          <w:szCs w:val="28"/>
        </w:rPr>
      </w:pPr>
    </w:p>
    <w:p w14:paraId="74F87FF3" w14:textId="77777777" w:rsidR="00E4684E" w:rsidRDefault="00E4684E">
      <w:pPr>
        <w:rPr>
          <w:rFonts w:ascii="Helvetica" w:hAnsi="Helvetica"/>
          <w:b/>
          <w:bCs/>
          <w:sz w:val="28"/>
          <w:szCs w:val="28"/>
        </w:rPr>
      </w:pPr>
    </w:p>
    <w:p w14:paraId="5DB39031" w14:textId="77777777" w:rsidR="00E4684E" w:rsidRDefault="00E4684E">
      <w:pPr>
        <w:rPr>
          <w:rFonts w:ascii="Helvetica" w:hAnsi="Helvetica"/>
          <w:b/>
          <w:bCs/>
          <w:sz w:val="28"/>
          <w:szCs w:val="28"/>
        </w:rPr>
      </w:pPr>
    </w:p>
    <w:p w14:paraId="04803D15" w14:textId="77777777" w:rsidR="00E4684E" w:rsidRDefault="00E4684E">
      <w:pPr>
        <w:rPr>
          <w:rFonts w:ascii="Helvetica" w:hAnsi="Helvetica"/>
          <w:b/>
          <w:bCs/>
          <w:sz w:val="28"/>
          <w:szCs w:val="28"/>
        </w:rPr>
      </w:pPr>
    </w:p>
    <w:p w14:paraId="279B8B68" w14:textId="4CAF84A3" w:rsidR="00AB7232" w:rsidRDefault="00683313">
      <w:pPr>
        <w:rPr>
          <w:rFonts w:ascii="Helvetica" w:hAnsi="Helvetica"/>
          <w:b/>
          <w:bCs/>
          <w:sz w:val="28"/>
          <w:szCs w:val="28"/>
        </w:rPr>
      </w:pPr>
      <w:r w:rsidRPr="007F6BB4">
        <w:rPr>
          <w:rFonts w:ascii="Helvetica" w:hAnsi="Helvetica"/>
          <w:b/>
          <w:bCs/>
          <w:sz w:val="28"/>
          <w:szCs w:val="28"/>
        </w:rPr>
        <w:t>2 FINANCIAL PERFORMANCE OF FIRMS</w:t>
      </w:r>
    </w:p>
    <w:p w14:paraId="357EA26E" w14:textId="77777777" w:rsidR="005F243C" w:rsidRPr="007F6BB4" w:rsidRDefault="005F243C">
      <w:pPr>
        <w:rPr>
          <w:rFonts w:ascii="Helvetica" w:hAnsi="Helvetica"/>
          <w:b/>
          <w:bCs/>
          <w:sz w:val="28"/>
          <w:szCs w:val="28"/>
        </w:rPr>
      </w:pPr>
    </w:p>
    <w:p w14:paraId="6908A83B" w14:textId="72B1AC4B" w:rsidR="00683313" w:rsidRPr="007F6BB4" w:rsidRDefault="00683313">
      <w:pPr>
        <w:rPr>
          <w:rFonts w:ascii="Helvetica" w:hAnsi="Helvetica"/>
          <w:b/>
          <w:bCs/>
          <w:sz w:val="24"/>
          <w:szCs w:val="24"/>
        </w:rPr>
      </w:pPr>
      <w:r w:rsidRPr="007F6BB4">
        <w:rPr>
          <w:rFonts w:ascii="Helvetica" w:hAnsi="Helvetica"/>
          <w:b/>
          <w:bCs/>
          <w:sz w:val="24"/>
          <w:szCs w:val="24"/>
        </w:rPr>
        <w:t>2.1 Total Sales</w:t>
      </w:r>
    </w:p>
    <w:p w14:paraId="153FCBC8" w14:textId="6B7C5287" w:rsidR="00B86DDD" w:rsidRDefault="00AB7232" w:rsidP="0063542B">
      <w:pPr>
        <w:jc w:val="both"/>
        <w:rPr>
          <w:rFonts w:ascii="Helvetica" w:hAnsi="Helvetica"/>
          <w:b/>
          <w:bCs/>
          <w:sz w:val="24"/>
          <w:szCs w:val="24"/>
        </w:rPr>
      </w:pPr>
      <w:r w:rsidRPr="007F6BB4">
        <w:rPr>
          <w:rFonts w:ascii="Helvetica" w:hAnsi="Helvetica"/>
          <w:b/>
          <w:bCs/>
          <w:noProof/>
          <w:sz w:val="24"/>
          <w:szCs w:val="24"/>
        </w:rPr>
        <w:drawing>
          <wp:inline distT="0" distB="0" distL="0" distR="0" wp14:anchorId="6A490D40" wp14:editId="17EA1B5D">
            <wp:extent cx="6375400" cy="6096000"/>
            <wp:effectExtent l="0" t="0" r="127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76FEF4" w14:textId="1BEFA6FB" w:rsidR="002E1B88" w:rsidRDefault="002E1B88">
      <w:pPr>
        <w:rPr>
          <w:rFonts w:ascii="Helvetica" w:hAnsi="Helvetica"/>
          <w:b/>
          <w:bCs/>
          <w:sz w:val="24"/>
          <w:szCs w:val="24"/>
        </w:rPr>
      </w:pPr>
    </w:p>
    <w:p w14:paraId="53E5BDFA" w14:textId="2FB61502" w:rsidR="002E1B88" w:rsidRDefault="002E1B88">
      <w:pPr>
        <w:rPr>
          <w:rFonts w:ascii="Helvetica" w:hAnsi="Helvetica"/>
          <w:b/>
          <w:bCs/>
          <w:sz w:val="24"/>
          <w:szCs w:val="24"/>
        </w:rPr>
      </w:pPr>
    </w:p>
    <w:p w14:paraId="67505B24" w14:textId="77777777" w:rsidR="002E1B88" w:rsidRPr="007F6BB4" w:rsidRDefault="002E1B88">
      <w:pPr>
        <w:rPr>
          <w:rFonts w:ascii="Helvetica" w:hAnsi="Helvetica"/>
          <w:b/>
          <w:bCs/>
          <w:sz w:val="24"/>
          <w:szCs w:val="24"/>
        </w:rPr>
      </w:pPr>
    </w:p>
    <w:p w14:paraId="6281EAF5" w14:textId="0EAA6A27" w:rsidR="00683313" w:rsidRPr="007F6BB4" w:rsidRDefault="00ED0385">
      <w:pPr>
        <w:rPr>
          <w:rFonts w:ascii="Helvetica" w:hAnsi="Helvetica"/>
          <w:b/>
          <w:bCs/>
          <w:sz w:val="24"/>
          <w:szCs w:val="24"/>
        </w:rPr>
      </w:pPr>
      <w:r w:rsidRPr="007F6BB4">
        <w:rPr>
          <w:rFonts w:ascii="Helvetica" w:hAnsi="Helvetica"/>
          <w:b/>
          <w:bCs/>
          <w:noProof/>
          <w:sz w:val="24"/>
          <w:szCs w:val="24"/>
        </w:rPr>
        <w:lastRenderedPageBreak/>
        <w:drawing>
          <wp:anchor distT="0" distB="0" distL="114300" distR="114300" simplePos="0" relativeHeight="251660288" behindDoc="0" locked="0" layoutInCell="1" allowOverlap="1" wp14:anchorId="3B239903" wp14:editId="7D213ABB">
            <wp:simplePos x="0" y="0"/>
            <wp:positionH relativeFrom="column">
              <wp:posOffset>4229100</wp:posOffset>
            </wp:positionH>
            <wp:positionV relativeFrom="paragraph">
              <wp:posOffset>5181600</wp:posOffset>
            </wp:positionV>
            <wp:extent cx="2501900" cy="2743200"/>
            <wp:effectExtent l="0" t="0" r="12700" b="12700"/>
            <wp:wrapThrough wrapText="bothSides">
              <wp:wrapPolygon edited="0">
                <wp:start x="0" y="0"/>
                <wp:lineTo x="0" y="21600"/>
                <wp:lineTo x="21600" y="21600"/>
                <wp:lineTo x="21600" y="0"/>
                <wp:lineTo x="0" y="0"/>
              </wp:wrapPolygon>
            </wp:wrapThrough>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7F6BB4">
        <w:rPr>
          <w:rFonts w:ascii="Helvetica" w:hAnsi="Helvetica"/>
          <w:b/>
          <w:bCs/>
          <w:noProof/>
          <w:sz w:val="24"/>
          <w:szCs w:val="24"/>
        </w:rPr>
        <w:drawing>
          <wp:anchor distT="0" distB="0" distL="114300" distR="114300" simplePos="0" relativeHeight="251659264" behindDoc="0" locked="0" layoutInCell="1" allowOverlap="1" wp14:anchorId="30B05BCF" wp14:editId="7ED70420">
            <wp:simplePos x="0" y="0"/>
            <wp:positionH relativeFrom="column">
              <wp:posOffset>1905000</wp:posOffset>
            </wp:positionH>
            <wp:positionV relativeFrom="paragraph">
              <wp:posOffset>5178425</wp:posOffset>
            </wp:positionV>
            <wp:extent cx="2413000" cy="2743200"/>
            <wp:effectExtent l="0" t="0" r="12700" b="12700"/>
            <wp:wrapThrough wrapText="bothSides">
              <wp:wrapPolygon edited="0">
                <wp:start x="0" y="0"/>
                <wp:lineTo x="0" y="21600"/>
                <wp:lineTo x="21600" y="21600"/>
                <wp:lineTo x="21600" y="0"/>
                <wp:lineTo x="0" y="0"/>
              </wp:wrapPolygon>
            </wp:wrapThrough>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7F6BB4">
        <w:rPr>
          <w:rFonts w:ascii="Helvetica" w:hAnsi="Helvetica"/>
          <w:b/>
          <w:bCs/>
          <w:noProof/>
          <w:sz w:val="24"/>
          <w:szCs w:val="24"/>
        </w:rPr>
        <w:drawing>
          <wp:anchor distT="0" distB="0" distL="114300" distR="114300" simplePos="0" relativeHeight="251658240" behindDoc="1" locked="0" layoutInCell="1" allowOverlap="1" wp14:anchorId="181A0FC9" wp14:editId="73804603">
            <wp:simplePos x="0" y="0"/>
            <wp:positionH relativeFrom="column">
              <wp:posOffset>-711200</wp:posOffset>
            </wp:positionH>
            <wp:positionV relativeFrom="paragraph">
              <wp:posOffset>5178425</wp:posOffset>
            </wp:positionV>
            <wp:extent cx="2603500" cy="2743200"/>
            <wp:effectExtent l="0" t="0" r="12700" b="12700"/>
            <wp:wrapThrough wrapText="bothSides">
              <wp:wrapPolygon edited="0">
                <wp:start x="0" y="0"/>
                <wp:lineTo x="0" y="21600"/>
                <wp:lineTo x="21600" y="21600"/>
                <wp:lineTo x="21600" y="0"/>
                <wp:lineTo x="0" y="0"/>
              </wp:wrapPolygon>
            </wp:wrapThrough>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B86DDD" w:rsidRPr="007F6BB4">
        <w:rPr>
          <w:rFonts w:ascii="Helvetica" w:hAnsi="Helvetica"/>
          <w:b/>
          <w:bCs/>
          <w:noProof/>
          <w:sz w:val="24"/>
          <w:szCs w:val="24"/>
        </w:rPr>
        <w:drawing>
          <wp:inline distT="0" distB="0" distL="0" distR="0" wp14:anchorId="5C7B7FD1" wp14:editId="2988B8AB">
            <wp:extent cx="6019800" cy="5092700"/>
            <wp:effectExtent l="0" t="0" r="1270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D31649" w14:textId="77777777" w:rsidR="00ED0385" w:rsidRDefault="00ED0385">
      <w:pPr>
        <w:rPr>
          <w:rFonts w:ascii="Helvetica" w:hAnsi="Helvetica"/>
          <w:b/>
          <w:bCs/>
          <w:sz w:val="24"/>
          <w:szCs w:val="24"/>
        </w:rPr>
      </w:pPr>
    </w:p>
    <w:p w14:paraId="12A59BE3" w14:textId="51BEBFAF" w:rsidR="00683313" w:rsidRPr="007F6BB4" w:rsidRDefault="00ED0385">
      <w:pPr>
        <w:rPr>
          <w:rFonts w:ascii="Helvetica" w:hAnsi="Helvetica"/>
          <w:b/>
          <w:bCs/>
          <w:sz w:val="24"/>
          <w:szCs w:val="24"/>
        </w:rPr>
      </w:pPr>
      <w:r w:rsidRPr="007F6BB4">
        <w:rPr>
          <w:rFonts w:ascii="Helvetica" w:hAnsi="Helvetica"/>
          <w:b/>
          <w:bCs/>
          <w:noProof/>
          <w:sz w:val="24"/>
          <w:szCs w:val="24"/>
        </w:rPr>
        <w:lastRenderedPageBreak/>
        <w:drawing>
          <wp:anchor distT="0" distB="0" distL="114300" distR="114300" simplePos="0" relativeHeight="251669504" behindDoc="0" locked="0" layoutInCell="1" allowOverlap="1" wp14:anchorId="67F9E0B9" wp14:editId="544AF765">
            <wp:simplePos x="0" y="0"/>
            <wp:positionH relativeFrom="column">
              <wp:posOffset>-203200</wp:posOffset>
            </wp:positionH>
            <wp:positionV relativeFrom="paragraph">
              <wp:posOffset>393700</wp:posOffset>
            </wp:positionV>
            <wp:extent cx="3194050" cy="2857500"/>
            <wp:effectExtent l="0" t="0" r="6350" b="12700"/>
            <wp:wrapThrough wrapText="bothSides">
              <wp:wrapPolygon edited="0">
                <wp:start x="0" y="0"/>
                <wp:lineTo x="0" y="21600"/>
                <wp:lineTo x="21557" y="21600"/>
                <wp:lineTo x="21557" y="0"/>
                <wp:lineTo x="0"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7F6BB4">
        <w:rPr>
          <w:rFonts w:ascii="Helvetica" w:hAnsi="Helvetica"/>
          <w:b/>
          <w:bCs/>
          <w:noProof/>
          <w:sz w:val="24"/>
          <w:szCs w:val="24"/>
        </w:rPr>
        <w:drawing>
          <wp:anchor distT="0" distB="0" distL="114300" distR="114300" simplePos="0" relativeHeight="251670528" behindDoc="0" locked="0" layoutInCell="1" allowOverlap="1" wp14:anchorId="410E6CE7" wp14:editId="36CCFB9B">
            <wp:simplePos x="0" y="0"/>
            <wp:positionH relativeFrom="column">
              <wp:posOffset>2997200</wp:posOffset>
            </wp:positionH>
            <wp:positionV relativeFrom="paragraph">
              <wp:posOffset>393700</wp:posOffset>
            </wp:positionV>
            <wp:extent cx="3263900" cy="2857500"/>
            <wp:effectExtent l="0" t="0" r="12700" b="12700"/>
            <wp:wrapThrough wrapText="bothSides">
              <wp:wrapPolygon edited="0">
                <wp:start x="0" y="0"/>
                <wp:lineTo x="0" y="21600"/>
                <wp:lineTo x="21600" y="21600"/>
                <wp:lineTo x="2160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83313" w:rsidRPr="007F6BB4">
        <w:rPr>
          <w:rFonts w:ascii="Helvetica" w:hAnsi="Helvetica"/>
          <w:b/>
          <w:bCs/>
          <w:sz w:val="24"/>
          <w:szCs w:val="24"/>
        </w:rPr>
        <w:t>2.2 Change</w:t>
      </w:r>
      <w:r w:rsidR="00C54CC6" w:rsidRPr="007F6BB4">
        <w:rPr>
          <w:rFonts w:ascii="Helvetica" w:hAnsi="Helvetica"/>
          <w:b/>
          <w:bCs/>
          <w:sz w:val="24"/>
          <w:szCs w:val="24"/>
        </w:rPr>
        <w:t xml:space="preserve"> in Total Sales</w:t>
      </w:r>
    </w:p>
    <w:p w14:paraId="3359372D" w14:textId="28C61274" w:rsidR="00683313" w:rsidRPr="007F6BB4" w:rsidRDefault="00683313">
      <w:pPr>
        <w:rPr>
          <w:rFonts w:ascii="Helvetica" w:hAnsi="Helvetica"/>
          <w:b/>
          <w:bCs/>
          <w:sz w:val="24"/>
          <w:szCs w:val="24"/>
        </w:rPr>
      </w:pPr>
    </w:p>
    <w:p w14:paraId="0DECF38F" w14:textId="13053DCA" w:rsidR="00B86DDD" w:rsidRPr="007F6BB4" w:rsidRDefault="00387C03">
      <w:pPr>
        <w:rPr>
          <w:rFonts w:ascii="Helvetica" w:hAnsi="Helvetica"/>
          <w:b/>
          <w:bCs/>
          <w:sz w:val="24"/>
          <w:szCs w:val="24"/>
        </w:rPr>
      </w:pPr>
      <w:r w:rsidRPr="007F6BB4">
        <w:rPr>
          <w:rFonts w:ascii="Helvetica" w:hAnsi="Helvetica"/>
          <w:b/>
          <w:bCs/>
          <w:sz w:val="24"/>
          <w:szCs w:val="24"/>
        </w:rPr>
        <w:t xml:space="preserve"> </w:t>
      </w:r>
    </w:p>
    <w:p w14:paraId="09C6B49F" w14:textId="58941BA9" w:rsidR="002E1B88" w:rsidRDefault="002E1B88">
      <w:pPr>
        <w:rPr>
          <w:rFonts w:ascii="Helvetica" w:hAnsi="Helvetica"/>
          <w:b/>
          <w:bCs/>
          <w:sz w:val="24"/>
          <w:szCs w:val="24"/>
        </w:rPr>
      </w:pPr>
    </w:p>
    <w:p w14:paraId="0CBEB24B" w14:textId="403A2B34" w:rsidR="00ED0385" w:rsidRDefault="00ED0385">
      <w:pPr>
        <w:rPr>
          <w:rFonts w:ascii="Helvetica" w:hAnsi="Helvetica"/>
          <w:b/>
          <w:bCs/>
          <w:sz w:val="24"/>
          <w:szCs w:val="24"/>
        </w:rPr>
      </w:pPr>
    </w:p>
    <w:p w14:paraId="1B7027EE" w14:textId="49AFEDDD" w:rsidR="00ED0385" w:rsidRDefault="00ED0385">
      <w:pPr>
        <w:rPr>
          <w:rFonts w:ascii="Helvetica" w:hAnsi="Helvetica"/>
          <w:b/>
          <w:bCs/>
          <w:sz w:val="24"/>
          <w:szCs w:val="24"/>
        </w:rPr>
      </w:pPr>
    </w:p>
    <w:p w14:paraId="1DC88A10" w14:textId="7F089997" w:rsidR="00ED0385" w:rsidRDefault="00ED0385">
      <w:pPr>
        <w:rPr>
          <w:rFonts w:ascii="Helvetica" w:hAnsi="Helvetica"/>
          <w:b/>
          <w:bCs/>
          <w:sz w:val="24"/>
          <w:szCs w:val="24"/>
        </w:rPr>
      </w:pPr>
    </w:p>
    <w:p w14:paraId="1801651F" w14:textId="0D360F0F" w:rsidR="00ED0385" w:rsidRDefault="00ED0385">
      <w:pPr>
        <w:rPr>
          <w:rFonts w:ascii="Helvetica" w:hAnsi="Helvetica"/>
          <w:b/>
          <w:bCs/>
          <w:sz w:val="24"/>
          <w:szCs w:val="24"/>
        </w:rPr>
      </w:pPr>
    </w:p>
    <w:p w14:paraId="3FB96320" w14:textId="63C76946" w:rsidR="00ED0385" w:rsidRDefault="00ED0385">
      <w:pPr>
        <w:rPr>
          <w:rFonts w:ascii="Helvetica" w:hAnsi="Helvetica"/>
          <w:b/>
          <w:bCs/>
          <w:sz w:val="24"/>
          <w:szCs w:val="24"/>
        </w:rPr>
      </w:pPr>
    </w:p>
    <w:p w14:paraId="51B41E06" w14:textId="0B6E108C" w:rsidR="00ED0385" w:rsidRDefault="00ED0385">
      <w:pPr>
        <w:rPr>
          <w:rFonts w:ascii="Helvetica" w:hAnsi="Helvetica"/>
          <w:b/>
          <w:bCs/>
          <w:sz w:val="24"/>
          <w:szCs w:val="24"/>
        </w:rPr>
      </w:pPr>
    </w:p>
    <w:p w14:paraId="7D6B507C" w14:textId="403EBACC" w:rsidR="00ED0385" w:rsidRDefault="00ED0385">
      <w:pPr>
        <w:rPr>
          <w:rFonts w:ascii="Helvetica" w:hAnsi="Helvetica"/>
          <w:b/>
          <w:bCs/>
          <w:sz w:val="24"/>
          <w:szCs w:val="24"/>
        </w:rPr>
      </w:pPr>
    </w:p>
    <w:p w14:paraId="0647B94C" w14:textId="50D42E8E" w:rsidR="00ED0385" w:rsidRDefault="00ED0385">
      <w:pPr>
        <w:rPr>
          <w:rFonts w:ascii="Helvetica" w:hAnsi="Helvetica"/>
          <w:b/>
          <w:bCs/>
          <w:sz w:val="24"/>
          <w:szCs w:val="24"/>
        </w:rPr>
      </w:pPr>
    </w:p>
    <w:p w14:paraId="70140EAB" w14:textId="77777777" w:rsidR="00ED0385" w:rsidRDefault="00ED0385">
      <w:pPr>
        <w:rPr>
          <w:rFonts w:ascii="Helvetica" w:hAnsi="Helvetica"/>
          <w:b/>
          <w:bCs/>
          <w:sz w:val="24"/>
          <w:szCs w:val="24"/>
        </w:rPr>
      </w:pPr>
    </w:p>
    <w:p w14:paraId="73248969" w14:textId="77777777" w:rsidR="00ED0385" w:rsidRDefault="00ED0385">
      <w:pPr>
        <w:rPr>
          <w:rFonts w:ascii="Helvetica" w:hAnsi="Helvetica"/>
          <w:b/>
          <w:bCs/>
          <w:sz w:val="24"/>
          <w:szCs w:val="24"/>
        </w:rPr>
      </w:pPr>
    </w:p>
    <w:p w14:paraId="5163985A" w14:textId="77777777" w:rsidR="00ED0385" w:rsidRDefault="00ED0385">
      <w:pPr>
        <w:rPr>
          <w:rFonts w:ascii="Helvetica" w:hAnsi="Helvetica"/>
          <w:b/>
          <w:bCs/>
          <w:sz w:val="24"/>
          <w:szCs w:val="24"/>
        </w:rPr>
      </w:pPr>
    </w:p>
    <w:p w14:paraId="2817455E" w14:textId="5B01BEB9" w:rsidR="00ED0385" w:rsidRDefault="00ED0385">
      <w:pPr>
        <w:rPr>
          <w:rFonts w:ascii="Helvetica" w:hAnsi="Helvetica"/>
          <w:b/>
          <w:bCs/>
          <w:sz w:val="24"/>
          <w:szCs w:val="24"/>
        </w:rPr>
      </w:pPr>
    </w:p>
    <w:p w14:paraId="6CFEA1A9" w14:textId="77777777" w:rsidR="00ED0385" w:rsidRDefault="00ED0385">
      <w:pPr>
        <w:rPr>
          <w:rFonts w:ascii="Helvetica" w:hAnsi="Helvetica"/>
          <w:b/>
          <w:bCs/>
          <w:sz w:val="24"/>
          <w:szCs w:val="24"/>
        </w:rPr>
      </w:pPr>
    </w:p>
    <w:p w14:paraId="6AA55B14" w14:textId="77777777" w:rsidR="001F20B1" w:rsidRDefault="001F20B1">
      <w:pPr>
        <w:rPr>
          <w:rFonts w:ascii="Helvetica" w:hAnsi="Helvetica"/>
          <w:b/>
          <w:bCs/>
          <w:sz w:val="24"/>
          <w:szCs w:val="24"/>
        </w:rPr>
      </w:pPr>
    </w:p>
    <w:p w14:paraId="56486E6B" w14:textId="30529185" w:rsidR="00387C03" w:rsidRPr="007F6BB4" w:rsidRDefault="00C54CC6">
      <w:pPr>
        <w:rPr>
          <w:rFonts w:ascii="Helvetica" w:hAnsi="Helvetica"/>
          <w:b/>
          <w:bCs/>
          <w:sz w:val="24"/>
          <w:szCs w:val="24"/>
        </w:rPr>
      </w:pPr>
      <w:r w:rsidRPr="007F6BB4">
        <w:rPr>
          <w:rFonts w:ascii="Helvetica" w:hAnsi="Helvetica"/>
          <w:b/>
          <w:bCs/>
          <w:sz w:val="24"/>
          <w:szCs w:val="24"/>
        </w:rPr>
        <w:lastRenderedPageBreak/>
        <w:t>2.3 Domestic Sales</w:t>
      </w:r>
    </w:p>
    <w:p w14:paraId="0EF31313" w14:textId="77777777" w:rsidR="002E1B88" w:rsidRDefault="00B86DDD">
      <w:pPr>
        <w:rPr>
          <w:rFonts w:ascii="Helvetica" w:hAnsi="Helvetica"/>
          <w:b/>
          <w:bCs/>
          <w:sz w:val="24"/>
          <w:szCs w:val="24"/>
        </w:rPr>
      </w:pPr>
      <w:r w:rsidRPr="007F6BB4">
        <w:rPr>
          <w:rFonts w:ascii="Helvetica" w:hAnsi="Helvetica"/>
          <w:b/>
          <w:bCs/>
          <w:noProof/>
          <w:sz w:val="24"/>
          <w:szCs w:val="24"/>
        </w:rPr>
        <w:drawing>
          <wp:inline distT="0" distB="0" distL="0" distR="0" wp14:anchorId="573D52D6" wp14:editId="4D41EA5B">
            <wp:extent cx="5588000" cy="5397500"/>
            <wp:effectExtent l="0" t="0" r="1270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11316F" w14:textId="77777777" w:rsidR="002E1B88" w:rsidRDefault="002E1B88">
      <w:pPr>
        <w:rPr>
          <w:rFonts w:ascii="Helvetica" w:hAnsi="Helvetica"/>
          <w:b/>
          <w:bCs/>
          <w:sz w:val="24"/>
          <w:szCs w:val="24"/>
        </w:rPr>
      </w:pPr>
    </w:p>
    <w:p w14:paraId="186BAC2A" w14:textId="77777777" w:rsidR="002E1B88" w:rsidRDefault="002E1B88">
      <w:pPr>
        <w:rPr>
          <w:rFonts w:ascii="Helvetica" w:hAnsi="Helvetica"/>
          <w:b/>
          <w:bCs/>
          <w:sz w:val="24"/>
          <w:szCs w:val="24"/>
        </w:rPr>
      </w:pPr>
    </w:p>
    <w:p w14:paraId="4503A508" w14:textId="77777777" w:rsidR="002E1B88" w:rsidRDefault="002E1B88">
      <w:pPr>
        <w:rPr>
          <w:rFonts w:ascii="Helvetica" w:hAnsi="Helvetica"/>
          <w:b/>
          <w:bCs/>
          <w:sz w:val="24"/>
          <w:szCs w:val="24"/>
        </w:rPr>
      </w:pPr>
    </w:p>
    <w:p w14:paraId="029C4456" w14:textId="77777777" w:rsidR="002E1B88" w:rsidRDefault="002E1B88">
      <w:pPr>
        <w:rPr>
          <w:rFonts w:ascii="Helvetica" w:hAnsi="Helvetica"/>
          <w:b/>
          <w:bCs/>
          <w:sz w:val="24"/>
          <w:szCs w:val="24"/>
        </w:rPr>
      </w:pPr>
    </w:p>
    <w:p w14:paraId="66470A65" w14:textId="619F3CD0" w:rsidR="002E1B88" w:rsidRDefault="002E1B88">
      <w:pPr>
        <w:rPr>
          <w:rFonts w:ascii="Helvetica" w:hAnsi="Helvetica"/>
          <w:b/>
          <w:bCs/>
          <w:sz w:val="24"/>
          <w:szCs w:val="24"/>
        </w:rPr>
      </w:pPr>
      <w:r w:rsidRPr="007F6BB4">
        <w:rPr>
          <w:rFonts w:ascii="Helvetica" w:hAnsi="Helvetica"/>
          <w:b/>
          <w:bCs/>
          <w:noProof/>
          <w:sz w:val="24"/>
          <w:szCs w:val="24"/>
        </w:rPr>
        <w:lastRenderedPageBreak/>
        <w:drawing>
          <wp:anchor distT="0" distB="0" distL="114300" distR="114300" simplePos="0" relativeHeight="251661312" behindDoc="0" locked="0" layoutInCell="1" allowOverlap="1" wp14:anchorId="16D53483" wp14:editId="129084C3">
            <wp:simplePos x="0" y="0"/>
            <wp:positionH relativeFrom="column">
              <wp:posOffset>177800</wp:posOffset>
            </wp:positionH>
            <wp:positionV relativeFrom="paragraph">
              <wp:posOffset>139700</wp:posOffset>
            </wp:positionV>
            <wp:extent cx="5334000" cy="3987800"/>
            <wp:effectExtent l="0" t="0" r="12700" b="12700"/>
            <wp:wrapThrough wrapText="bothSides">
              <wp:wrapPolygon edited="0">
                <wp:start x="0" y="0"/>
                <wp:lineTo x="0" y="21600"/>
                <wp:lineTo x="21600" y="21600"/>
                <wp:lineTo x="21600" y="0"/>
                <wp:lineTo x="0" y="0"/>
              </wp:wrapPolygon>
            </wp:wrapThrough>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56858368" w14:textId="57119C62" w:rsidR="002E1B88" w:rsidRDefault="002E1B88">
      <w:pPr>
        <w:rPr>
          <w:rFonts w:ascii="Helvetica" w:hAnsi="Helvetica"/>
          <w:b/>
          <w:bCs/>
          <w:sz w:val="24"/>
          <w:szCs w:val="24"/>
        </w:rPr>
      </w:pPr>
    </w:p>
    <w:p w14:paraId="6CD69867" w14:textId="3C95DC33" w:rsidR="002E1B88" w:rsidRDefault="002E1B88">
      <w:pPr>
        <w:rPr>
          <w:rFonts w:ascii="Helvetica" w:hAnsi="Helvetica"/>
          <w:b/>
          <w:bCs/>
          <w:sz w:val="24"/>
          <w:szCs w:val="24"/>
        </w:rPr>
      </w:pPr>
    </w:p>
    <w:p w14:paraId="74FF0F3B" w14:textId="77777777" w:rsidR="002E1B88" w:rsidRDefault="002E1B88">
      <w:pPr>
        <w:rPr>
          <w:rFonts w:ascii="Helvetica" w:hAnsi="Helvetica"/>
          <w:b/>
          <w:bCs/>
          <w:sz w:val="24"/>
          <w:szCs w:val="24"/>
        </w:rPr>
      </w:pPr>
    </w:p>
    <w:p w14:paraId="0A402D61" w14:textId="77777777" w:rsidR="002E1B88" w:rsidRDefault="002E1B88">
      <w:pPr>
        <w:rPr>
          <w:rFonts w:ascii="Helvetica" w:hAnsi="Helvetica"/>
          <w:b/>
          <w:bCs/>
          <w:sz w:val="24"/>
          <w:szCs w:val="24"/>
        </w:rPr>
      </w:pPr>
    </w:p>
    <w:p w14:paraId="096F4858" w14:textId="77777777" w:rsidR="002E1B88" w:rsidRDefault="002E1B88">
      <w:pPr>
        <w:rPr>
          <w:rFonts w:ascii="Helvetica" w:hAnsi="Helvetica"/>
          <w:b/>
          <w:bCs/>
          <w:sz w:val="24"/>
          <w:szCs w:val="24"/>
        </w:rPr>
      </w:pPr>
    </w:p>
    <w:p w14:paraId="155153FC" w14:textId="77777777" w:rsidR="002E1B88" w:rsidRDefault="002E1B88">
      <w:pPr>
        <w:rPr>
          <w:rFonts w:ascii="Helvetica" w:hAnsi="Helvetica"/>
          <w:b/>
          <w:bCs/>
          <w:sz w:val="24"/>
          <w:szCs w:val="24"/>
        </w:rPr>
      </w:pPr>
    </w:p>
    <w:p w14:paraId="2DE36137" w14:textId="77777777" w:rsidR="002E1B88" w:rsidRDefault="002E1B88">
      <w:pPr>
        <w:rPr>
          <w:rFonts w:ascii="Helvetica" w:hAnsi="Helvetica"/>
          <w:b/>
          <w:bCs/>
          <w:sz w:val="24"/>
          <w:szCs w:val="24"/>
        </w:rPr>
      </w:pPr>
    </w:p>
    <w:p w14:paraId="5721DC72" w14:textId="77777777" w:rsidR="002E1B88" w:rsidRDefault="002E1B88">
      <w:pPr>
        <w:rPr>
          <w:rFonts w:ascii="Helvetica" w:hAnsi="Helvetica"/>
          <w:b/>
          <w:bCs/>
          <w:sz w:val="24"/>
          <w:szCs w:val="24"/>
        </w:rPr>
      </w:pPr>
    </w:p>
    <w:p w14:paraId="253ED008" w14:textId="77777777" w:rsidR="00B5297A" w:rsidRDefault="00B5297A">
      <w:pPr>
        <w:rPr>
          <w:rFonts w:ascii="Helvetica" w:hAnsi="Helvetica"/>
          <w:b/>
          <w:bCs/>
          <w:sz w:val="24"/>
          <w:szCs w:val="24"/>
        </w:rPr>
      </w:pPr>
    </w:p>
    <w:p w14:paraId="4D445E3D" w14:textId="77777777" w:rsidR="00B5297A" w:rsidRDefault="00B5297A">
      <w:pPr>
        <w:rPr>
          <w:rFonts w:ascii="Helvetica" w:hAnsi="Helvetica"/>
          <w:b/>
          <w:bCs/>
          <w:sz w:val="24"/>
          <w:szCs w:val="24"/>
        </w:rPr>
      </w:pPr>
    </w:p>
    <w:p w14:paraId="7C955CE0" w14:textId="77777777" w:rsidR="00B5297A" w:rsidRDefault="00B5297A">
      <w:pPr>
        <w:rPr>
          <w:rFonts w:ascii="Helvetica" w:hAnsi="Helvetica"/>
          <w:b/>
          <w:bCs/>
          <w:sz w:val="24"/>
          <w:szCs w:val="24"/>
        </w:rPr>
      </w:pPr>
    </w:p>
    <w:p w14:paraId="1CF33D77" w14:textId="77777777" w:rsidR="00B5297A" w:rsidRDefault="00B5297A">
      <w:pPr>
        <w:rPr>
          <w:rFonts w:ascii="Helvetica" w:hAnsi="Helvetica"/>
          <w:b/>
          <w:bCs/>
          <w:sz w:val="24"/>
          <w:szCs w:val="24"/>
        </w:rPr>
      </w:pPr>
    </w:p>
    <w:p w14:paraId="52BD7888" w14:textId="42EDF838" w:rsidR="00B5297A" w:rsidRDefault="00B5297A">
      <w:pPr>
        <w:rPr>
          <w:rFonts w:ascii="Helvetica" w:hAnsi="Helvetica"/>
          <w:b/>
          <w:bCs/>
          <w:sz w:val="24"/>
          <w:szCs w:val="24"/>
        </w:rPr>
      </w:pPr>
      <w:r w:rsidRPr="007F6BB4">
        <w:rPr>
          <w:rFonts w:ascii="Helvetica" w:hAnsi="Helvetica"/>
          <w:b/>
          <w:bCs/>
          <w:noProof/>
          <w:sz w:val="24"/>
          <w:szCs w:val="24"/>
        </w:rPr>
        <w:drawing>
          <wp:anchor distT="0" distB="0" distL="114300" distR="114300" simplePos="0" relativeHeight="251664384" behindDoc="0" locked="0" layoutInCell="1" allowOverlap="1" wp14:anchorId="211573DB" wp14:editId="4838AB95">
            <wp:simplePos x="0" y="0"/>
            <wp:positionH relativeFrom="column">
              <wp:posOffset>4330700</wp:posOffset>
            </wp:positionH>
            <wp:positionV relativeFrom="paragraph">
              <wp:posOffset>275590</wp:posOffset>
            </wp:positionV>
            <wp:extent cx="2255520" cy="2623820"/>
            <wp:effectExtent l="0" t="0" r="17780" b="17780"/>
            <wp:wrapThrough wrapText="bothSides">
              <wp:wrapPolygon edited="0">
                <wp:start x="0" y="0"/>
                <wp:lineTo x="0" y="21642"/>
                <wp:lineTo x="21649" y="21642"/>
                <wp:lineTo x="21649" y="0"/>
                <wp:lineTo x="0" y="0"/>
              </wp:wrapPolygon>
            </wp:wrapThrough>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7F6BB4">
        <w:rPr>
          <w:rFonts w:ascii="Helvetica" w:hAnsi="Helvetica"/>
          <w:b/>
          <w:bCs/>
          <w:noProof/>
          <w:sz w:val="24"/>
          <w:szCs w:val="24"/>
        </w:rPr>
        <w:drawing>
          <wp:anchor distT="0" distB="0" distL="114300" distR="114300" simplePos="0" relativeHeight="251663360" behindDoc="0" locked="0" layoutInCell="1" allowOverlap="1" wp14:anchorId="6E7EC7DC" wp14:editId="25465C05">
            <wp:simplePos x="0" y="0"/>
            <wp:positionH relativeFrom="column">
              <wp:posOffset>1638300</wp:posOffset>
            </wp:positionH>
            <wp:positionV relativeFrom="paragraph">
              <wp:posOffset>283845</wp:posOffset>
            </wp:positionV>
            <wp:extent cx="2692400" cy="2623820"/>
            <wp:effectExtent l="0" t="0" r="12700" b="17780"/>
            <wp:wrapThrough wrapText="bothSides">
              <wp:wrapPolygon edited="0">
                <wp:start x="0" y="0"/>
                <wp:lineTo x="0" y="21642"/>
                <wp:lineTo x="21600" y="21642"/>
                <wp:lineTo x="21600" y="0"/>
                <wp:lineTo x="0" y="0"/>
              </wp:wrapPolygon>
            </wp:wrapThrough>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7F6BB4">
        <w:rPr>
          <w:rFonts w:ascii="Helvetica" w:hAnsi="Helvetica"/>
          <w:b/>
          <w:bCs/>
          <w:noProof/>
          <w:sz w:val="24"/>
          <w:szCs w:val="24"/>
        </w:rPr>
        <w:drawing>
          <wp:anchor distT="0" distB="0" distL="114300" distR="114300" simplePos="0" relativeHeight="251662336" behindDoc="0" locked="0" layoutInCell="1" allowOverlap="1" wp14:anchorId="655DFA04" wp14:editId="1C4F799E">
            <wp:simplePos x="0" y="0"/>
            <wp:positionH relativeFrom="column">
              <wp:posOffset>-825500</wp:posOffset>
            </wp:positionH>
            <wp:positionV relativeFrom="paragraph">
              <wp:posOffset>264795</wp:posOffset>
            </wp:positionV>
            <wp:extent cx="2463800" cy="2642870"/>
            <wp:effectExtent l="0" t="0" r="12700" b="11430"/>
            <wp:wrapThrough wrapText="bothSides">
              <wp:wrapPolygon edited="0">
                <wp:start x="0" y="0"/>
                <wp:lineTo x="0" y="21590"/>
                <wp:lineTo x="21600" y="21590"/>
                <wp:lineTo x="21600" y="0"/>
                <wp:lineTo x="0" y="0"/>
              </wp:wrapPolygon>
            </wp:wrapThrough>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839E78C" w14:textId="4CDD93DD" w:rsidR="00B5297A" w:rsidRDefault="00B5297A">
      <w:pPr>
        <w:rPr>
          <w:rFonts w:ascii="Helvetica" w:hAnsi="Helvetica"/>
          <w:b/>
          <w:bCs/>
          <w:sz w:val="24"/>
          <w:szCs w:val="24"/>
        </w:rPr>
      </w:pPr>
    </w:p>
    <w:p w14:paraId="4866F928" w14:textId="4D14CCB5" w:rsidR="00B5297A" w:rsidRDefault="00B5297A">
      <w:pPr>
        <w:rPr>
          <w:rFonts w:ascii="Helvetica" w:hAnsi="Helvetica"/>
          <w:b/>
          <w:bCs/>
          <w:sz w:val="24"/>
          <w:szCs w:val="24"/>
        </w:rPr>
      </w:pPr>
    </w:p>
    <w:p w14:paraId="41A53B12" w14:textId="30E7EE41" w:rsidR="002E1B88" w:rsidRDefault="002E1B88">
      <w:pPr>
        <w:rPr>
          <w:rFonts w:ascii="Helvetica" w:hAnsi="Helvetica"/>
          <w:b/>
          <w:bCs/>
          <w:sz w:val="24"/>
          <w:szCs w:val="24"/>
        </w:rPr>
      </w:pPr>
    </w:p>
    <w:p w14:paraId="4B3DE520" w14:textId="58B84C9F" w:rsidR="002E1B88" w:rsidRDefault="002E1B88">
      <w:pPr>
        <w:rPr>
          <w:rFonts w:ascii="Helvetica" w:hAnsi="Helvetica"/>
          <w:b/>
          <w:bCs/>
          <w:sz w:val="24"/>
          <w:szCs w:val="24"/>
        </w:rPr>
      </w:pPr>
    </w:p>
    <w:p w14:paraId="025C1F55" w14:textId="77777777" w:rsidR="001F20B1" w:rsidRDefault="001F20B1">
      <w:pPr>
        <w:rPr>
          <w:rFonts w:ascii="Helvetica" w:hAnsi="Helvetica"/>
          <w:b/>
          <w:bCs/>
          <w:sz w:val="24"/>
          <w:szCs w:val="24"/>
        </w:rPr>
      </w:pPr>
    </w:p>
    <w:p w14:paraId="13983D6E" w14:textId="64A3FE35" w:rsidR="00C54CC6" w:rsidRPr="007F6BB4" w:rsidRDefault="00C54CC6">
      <w:pPr>
        <w:rPr>
          <w:rFonts w:ascii="Helvetica" w:hAnsi="Helvetica"/>
          <w:b/>
          <w:bCs/>
          <w:sz w:val="24"/>
          <w:szCs w:val="24"/>
        </w:rPr>
      </w:pPr>
      <w:r w:rsidRPr="007F6BB4">
        <w:rPr>
          <w:rFonts w:ascii="Helvetica" w:hAnsi="Helvetica"/>
          <w:b/>
          <w:bCs/>
          <w:sz w:val="24"/>
          <w:szCs w:val="24"/>
        </w:rPr>
        <w:lastRenderedPageBreak/>
        <w:t>2.4 Change in Domestic Sales</w:t>
      </w:r>
    </w:p>
    <w:p w14:paraId="66806B32" w14:textId="04B7BB51" w:rsidR="00387C03" w:rsidRPr="007F6BB4" w:rsidRDefault="00387C03">
      <w:pPr>
        <w:rPr>
          <w:rFonts w:ascii="Helvetica" w:hAnsi="Helvetica"/>
          <w:b/>
          <w:bCs/>
          <w:sz w:val="24"/>
          <w:szCs w:val="24"/>
        </w:rPr>
      </w:pPr>
      <w:r w:rsidRPr="007F6BB4">
        <w:rPr>
          <w:rFonts w:ascii="Helvetica" w:hAnsi="Helvetica"/>
          <w:b/>
          <w:bCs/>
          <w:noProof/>
          <w:sz w:val="24"/>
          <w:szCs w:val="24"/>
        </w:rPr>
        <w:drawing>
          <wp:inline distT="0" distB="0" distL="0" distR="0" wp14:anchorId="5D5535ED" wp14:editId="2902A981">
            <wp:extent cx="2476500" cy="26289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F6BB4">
        <w:rPr>
          <w:rFonts w:ascii="Helvetica" w:hAnsi="Helvetica"/>
          <w:b/>
          <w:bCs/>
          <w:sz w:val="24"/>
          <w:szCs w:val="24"/>
        </w:rPr>
        <w:t xml:space="preserve"> </w:t>
      </w:r>
      <w:r w:rsidRPr="007F6BB4">
        <w:rPr>
          <w:rFonts w:ascii="Helvetica" w:hAnsi="Helvetica"/>
          <w:b/>
          <w:bCs/>
          <w:noProof/>
          <w:sz w:val="24"/>
          <w:szCs w:val="24"/>
        </w:rPr>
        <w:drawing>
          <wp:inline distT="0" distB="0" distL="0" distR="0" wp14:anchorId="662D7C9F" wp14:editId="7A12D9E4">
            <wp:extent cx="2495550" cy="2592705"/>
            <wp:effectExtent l="0" t="0" r="0"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F55C73" w14:textId="77777777" w:rsidR="005F243C" w:rsidRDefault="005F243C">
      <w:pPr>
        <w:rPr>
          <w:rFonts w:ascii="Helvetica" w:hAnsi="Helvetica"/>
          <w:b/>
          <w:bCs/>
          <w:sz w:val="24"/>
          <w:szCs w:val="24"/>
        </w:rPr>
      </w:pPr>
    </w:p>
    <w:p w14:paraId="31342B63" w14:textId="77777777" w:rsidR="005F243C" w:rsidRDefault="005F243C">
      <w:pPr>
        <w:rPr>
          <w:rFonts w:ascii="Helvetica" w:hAnsi="Helvetica"/>
          <w:b/>
          <w:bCs/>
          <w:sz w:val="24"/>
          <w:szCs w:val="24"/>
        </w:rPr>
      </w:pPr>
    </w:p>
    <w:p w14:paraId="1799BFAF" w14:textId="61E88B48" w:rsidR="00C54CC6" w:rsidRPr="007F6BB4" w:rsidRDefault="00C54CC6">
      <w:pPr>
        <w:rPr>
          <w:rFonts w:ascii="Helvetica" w:hAnsi="Helvetica"/>
          <w:b/>
          <w:bCs/>
          <w:sz w:val="24"/>
          <w:szCs w:val="24"/>
        </w:rPr>
      </w:pPr>
      <w:r w:rsidRPr="007F6BB4">
        <w:rPr>
          <w:rFonts w:ascii="Helvetica" w:hAnsi="Helvetica"/>
          <w:b/>
          <w:bCs/>
          <w:sz w:val="24"/>
          <w:szCs w:val="24"/>
        </w:rPr>
        <w:t>2.5 Export Sales</w:t>
      </w:r>
    </w:p>
    <w:p w14:paraId="679D38CD" w14:textId="516146F3" w:rsidR="00B86DDD" w:rsidRDefault="0035767F">
      <w:pPr>
        <w:rPr>
          <w:rFonts w:ascii="Helvetica" w:hAnsi="Helvetica"/>
          <w:b/>
          <w:bCs/>
          <w:sz w:val="24"/>
          <w:szCs w:val="24"/>
        </w:rPr>
      </w:pPr>
      <w:r w:rsidRPr="007F6BB4">
        <w:rPr>
          <w:rFonts w:ascii="Helvetica" w:hAnsi="Helvetica"/>
          <w:b/>
          <w:bCs/>
          <w:noProof/>
          <w:sz w:val="24"/>
          <w:szCs w:val="24"/>
        </w:rPr>
        <w:drawing>
          <wp:inline distT="0" distB="0" distL="0" distR="0" wp14:anchorId="403E02E1" wp14:editId="55EA24BF">
            <wp:extent cx="5499100" cy="4127500"/>
            <wp:effectExtent l="0" t="0" r="1270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EBAF46" w14:textId="77777777" w:rsidR="00167810" w:rsidRPr="007F6BB4" w:rsidRDefault="00167810">
      <w:pPr>
        <w:rPr>
          <w:rFonts w:ascii="Helvetica" w:hAnsi="Helvetica"/>
          <w:b/>
          <w:bCs/>
          <w:sz w:val="24"/>
          <w:szCs w:val="24"/>
        </w:rPr>
      </w:pPr>
    </w:p>
    <w:p w14:paraId="1598FB66" w14:textId="08D57182" w:rsidR="0035767F" w:rsidRPr="007F6BB4" w:rsidRDefault="0035767F">
      <w:pPr>
        <w:rPr>
          <w:rFonts w:ascii="Helvetica" w:hAnsi="Helvetica"/>
          <w:b/>
          <w:bCs/>
          <w:sz w:val="24"/>
          <w:szCs w:val="24"/>
        </w:rPr>
      </w:pPr>
      <w:r w:rsidRPr="007F6BB4">
        <w:rPr>
          <w:rFonts w:ascii="Helvetica" w:hAnsi="Helvetica"/>
          <w:b/>
          <w:bCs/>
          <w:noProof/>
          <w:sz w:val="24"/>
          <w:szCs w:val="24"/>
        </w:rPr>
        <w:drawing>
          <wp:anchor distT="0" distB="0" distL="114300" distR="114300" simplePos="0" relativeHeight="251665408" behindDoc="0" locked="0" layoutInCell="1" allowOverlap="1" wp14:anchorId="18F712E0" wp14:editId="2616C112">
            <wp:simplePos x="0" y="0"/>
            <wp:positionH relativeFrom="column">
              <wp:posOffset>0</wp:posOffset>
            </wp:positionH>
            <wp:positionV relativeFrom="paragraph">
              <wp:posOffset>0</wp:posOffset>
            </wp:positionV>
            <wp:extent cx="5384800" cy="3733800"/>
            <wp:effectExtent l="0" t="0" r="12700" b="12700"/>
            <wp:wrapThrough wrapText="bothSides">
              <wp:wrapPolygon edited="0">
                <wp:start x="0" y="0"/>
                <wp:lineTo x="0" y="21600"/>
                <wp:lineTo x="21600" y="21600"/>
                <wp:lineTo x="21600" y="0"/>
                <wp:lineTo x="0" y="0"/>
              </wp:wrapPolygon>
            </wp:wrapThrough>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8F13340" w14:textId="4D961001" w:rsidR="0035767F" w:rsidRPr="007F6BB4" w:rsidRDefault="0035767F">
      <w:pPr>
        <w:rPr>
          <w:rFonts w:ascii="Helvetica" w:hAnsi="Helvetica"/>
          <w:b/>
          <w:bCs/>
          <w:sz w:val="24"/>
          <w:szCs w:val="24"/>
        </w:rPr>
      </w:pPr>
    </w:p>
    <w:p w14:paraId="4847E4C2" w14:textId="1E3E4FF1" w:rsidR="00387C03" w:rsidRPr="007F6BB4" w:rsidRDefault="00387C03">
      <w:pPr>
        <w:rPr>
          <w:rFonts w:ascii="Helvetica" w:hAnsi="Helvetica"/>
          <w:b/>
          <w:bCs/>
          <w:sz w:val="24"/>
          <w:szCs w:val="24"/>
        </w:rPr>
      </w:pPr>
    </w:p>
    <w:p w14:paraId="091FBD66" w14:textId="07CC3050" w:rsidR="00387C03" w:rsidRPr="007F6BB4" w:rsidRDefault="00387C03">
      <w:pPr>
        <w:rPr>
          <w:rFonts w:ascii="Helvetica" w:hAnsi="Helvetica"/>
          <w:b/>
          <w:bCs/>
          <w:sz w:val="24"/>
          <w:szCs w:val="24"/>
        </w:rPr>
      </w:pPr>
    </w:p>
    <w:p w14:paraId="25DAA60A" w14:textId="5516C417" w:rsidR="007F6BB4" w:rsidRPr="007F6BB4" w:rsidRDefault="007F6BB4">
      <w:pPr>
        <w:rPr>
          <w:rFonts w:ascii="Helvetica" w:hAnsi="Helvetica"/>
          <w:b/>
          <w:bCs/>
          <w:sz w:val="24"/>
          <w:szCs w:val="24"/>
        </w:rPr>
      </w:pPr>
    </w:p>
    <w:p w14:paraId="0EF987D0" w14:textId="369BC9AD" w:rsidR="007F6BB4" w:rsidRPr="007F6BB4" w:rsidRDefault="007F6BB4">
      <w:pPr>
        <w:rPr>
          <w:rFonts w:ascii="Helvetica" w:hAnsi="Helvetica"/>
          <w:b/>
          <w:bCs/>
          <w:sz w:val="24"/>
          <w:szCs w:val="24"/>
        </w:rPr>
      </w:pPr>
    </w:p>
    <w:p w14:paraId="3437CA91" w14:textId="27293F45" w:rsidR="007F6BB4" w:rsidRPr="007F6BB4" w:rsidRDefault="007F6BB4">
      <w:pPr>
        <w:rPr>
          <w:rFonts w:ascii="Helvetica" w:hAnsi="Helvetica"/>
          <w:b/>
          <w:bCs/>
          <w:sz w:val="24"/>
          <w:szCs w:val="24"/>
        </w:rPr>
      </w:pPr>
    </w:p>
    <w:p w14:paraId="7F754DAA" w14:textId="15BD1B5F" w:rsidR="007F6BB4" w:rsidRPr="007F6BB4" w:rsidRDefault="007F6BB4">
      <w:pPr>
        <w:rPr>
          <w:rFonts w:ascii="Helvetica" w:hAnsi="Helvetica"/>
          <w:b/>
          <w:bCs/>
          <w:sz w:val="24"/>
          <w:szCs w:val="24"/>
        </w:rPr>
      </w:pPr>
    </w:p>
    <w:p w14:paraId="0B9B9CC1" w14:textId="77777777" w:rsidR="00141967" w:rsidRDefault="00141967">
      <w:pPr>
        <w:rPr>
          <w:rFonts w:ascii="Helvetica" w:hAnsi="Helvetica"/>
          <w:b/>
          <w:bCs/>
          <w:sz w:val="24"/>
          <w:szCs w:val="24"/>
        </w:rPr>
      </w:pPr>
    </w:p>
    <w:p w14:paraId="08A62382" w14:textId="77777777" w:rsidR="00141967" w:rsidRDefault="00141967">
      <w:pPr>
        <w:rPr>
          <w:rFonts w:ascii="Helvetica" w:hAnsi="Helvetica"/>
          <w:b/>
          <w:bCs/>
          <w:sz w:val="24"/>
          <w:szCs w:val="24"/>
        </w:rPr>
      </w:pPr>
    </w:p>
    <w:p w14:paraId="76D2E7DD" w14:textId="77777777" w:rsidR="00141967" w:rsidRDefault="00141967">
      <w:pPr>
        <w:rPr>
          <w:rFonts w:ascii="Helvetica" w:hAnsi="Helvetica"/>
          <w:b/>
          <w:bCs/>
          <w:sz w:val="24"/>
          <w:szCs w:val="24"/>
        </w:rPr>
      </w:pPr>
    </w:p>
    <w:p w14:paraId="28D93BCD" w14:textId="3CB03BB7" w:rsidR="00141967" w:rsidRDefault="006E736E">
      <w:pPr>
        <w:rPr>
          <w:rFonts w:ascii="Helvetica" w:hAnsi="Helvetica"/>
          <w:b/>
          <w:bCs/>
          <w:sz w:val="24"/>
          <w:szCs w:val="24"/>
        </w:rPr>
      </w:pPr>
      <w:r w:rsidRPr="007F6BB4">
        <w:rPr>
          <w:rFonts w:ascii="Helvetica" w:hAnsi="Helvetica"/>
          <w:b/>
          <w:bCs/>
          <w:noProof/>
          <w:sz w:val="24"/>
          <w:szCs w:val="24"/>
        </w:rPr>
        <w:drawing>
          <wp:anchor distT="0" distB="0" distL="114300" distR="114300" simplePos="0" relativeHeight="251666432" behindDoc="0" locked="0" layoutInCell="1" allowOverlap="1" wp14:anchorId="4921D574" wp14:editId="75511815">
            <wp:simplePos x="0" y="0"/>
            <wp:positionH relativeFrom="column">
              <wp:posOffset>-698500</wp:posOffset>
            </wp:positionH>
            <wp:positionV relativeFrom="paragraph">
              <wp:posOffset>436880</wp:posOffset>
            </wp:positionV>
            <wp:extent cx="2362200" cy="2841625"/>
            <wp:effectExtent l="0" t="0" r="12700" b="15875"/>
            <wp:wrapThrough wrapText="bothSides">
              <wp:wrapPolygon edited="0">
                <wp:start x="0" y="0"/>
                <wp:lineTo x="0" y="21624"/>
                <wp:lineTo x="21600" y="21624"/>
                <wp:lineTo x="21600" y="0"/>
                <wp:lineTo x="0" y="0"/>
              </wp:wrapPolygon>
            </wp:wrapThrough>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7F6BB4">
        <w:rPr>
          <w:rFonts w:ascii="Helvetica" w:hAnsi="Helvetica"/>
          <w:b/>
          <w:bCs/>
          <w:noProof/>
          <w:sz w:val="24"/>
          <w:szCs w:val="24"/>
        </w:rPr>
        <w:drawing>
          <wp:anchor distT="0" distB="0" distL="114300" distR="114300" simplePos="0" relativeHeight="251667456" behindDoc="0" locked="0" layoutInCell="1" allowOverlap="1" wp14:anchorId="438A51CD" wp14:editId="05D9F7D9">
            <wp:simplePos x="0" y="0"/>
            <wp:positionH relativeFrom="column">
              <wp:posOffset>1663700</wp:posOffset>
            </wp:positionH>
            <wp:positionV relativeFrom="paragraph">
              <wp:posOffset>449580</wp:posOffset>
            </wp:positionV>
            <wp:extent cx="2540000" cy="2828925"/>
            <wp:effectExtent l="0" t="0" r="12700" b="15875"/>
            <wp:wrapThrough wrapText="bothSides">
              <wp:wrapPolygon edited="0">
                <wp:start x="0" y="0"/>
                <wp:lineTo x="0" y="21624"/>
                <wp:lineTo x="21600" y="21624"/>
                <wp:lineTo x="21600" y="0"/>
                <wp:lineTo x="0" y="0"/>
              </wp:wrapPolygon>
            </wp:wrapThrough>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141967" w:rsidRPr="007F6BB4">
        <w:rPr>
          <w:rFonts w:ascii="Helvetica" w:hAnsi="Helvetica"/>
          <w:b/>
          <w:bCs/>
          <w:noProof/>
          <w:sz w:val="24"/>
          <w:szCs w:val="24"/>
        </w:rPr>
        <w:drawing>
          <wp:anchor distT="0" distB="0" distL="114300" distR="114300" simplePos="0" relativeHeight="251668480" behindDoc="0" locked="0" layoutInCell="1" allowOverlap="1" wp14:anchorId="08B152B3" wp14:editId="40F36190">
            <wp:simplePos x="0" y="0"/>
            <wp:positionH relativeFrom="column">
              <wp:posOffset>4127500</wp:posOffset>
            </wp:positionH>
            <wp:positionV relativeFrom="paragraph">
              <wp:posOffset>446405</wp:posOffset>
            </wp:positionV>
            <wp:extent cx="2459355" cy="2828925"/>
            <wp:effectExtent l="0" t="0" r="17145" b="15875"/>
            <wp:wrapThrough wrapText="bothSides">
              <wp:wrapPolygon edited="0">
                <wp:start x="0" y="0"/>
                <wp:lineTo x="0" y="21624"/>
                <wp:lineTo x="21639" y="21624"/>
                <wp:lineTo x="21639" y="0"/>
                <wp:lineTo x="0" y="0"/>
              </wp:wrapPolygon>
            </wp:wrapThrough>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4C734BF1" w14:textId="5C5C1BBE" w:rsidR="007F6BB4" w:rsidRPr="007F6BB4" w:rsidRDefault="007F6BB4">
      <w:pPr>
        <w:rPr>
          <w:rFonts w:ascii="Helvetica" w:hAnsi="Helvetica"/>
          <w:b/>
          <w:bCs/>
          <w:sz w:val="24"/>
          <w:szCs w:val="24"/>
        </w:rPr>
      </w:pPr>
    </w:p>
    <w:p w14:paraId="5A0A10C9" w14:textId="32779CFF" w:rsidR="007F6BB4" w:rsidRPr="007F6BB4" w:rsidRDefault="007F6BB4">
      <w:pPr>
        <w:rPr>
          <w:rFonts w:ascii="Helvetica" w:hAnsi="Helvetica"/>
          <w:b/>
          <w:bCs/>
          <w:sz w:val="24"/>
          <w:szCs w:val="24"/>
        </w:rPr>
      </w:pPr>
    </w:p>
    <w:p w14:paraId="6A1CB3EB" w14:textId="730D7F13" w:rsidR="007F6BB4" w:rsidRPr="007F6BB4" w:rsidRDefault="007F6BB4">
      <w:pPr>
        <w:rPr>
          <w:rFonts w:ascii="Helvetica" w:hAnsi="Helvetica"/>
          <w:b/>
          <w:bCs/>
          <w:sz w:val="24"/>
          <w:szCs w:val="24"/>
        </w:rPr>
      </w:pPr>
    </w:p>
    <w:p w14:paraId="7D55742E" w14:textId="232ABED2" w:rsidR="005F243C" w:rsidRDefault="005F243C">
      <w:pPr>
        <w:rPr>
          <w:rFonts w:ascii="Helvetica" w:hAnsi="Helvetica"/>
          <w:b/>
          <w:bCs/>
          <w:sz w:val="24"/>
          <w:szCs w:val="24"/>
        </w:rPr>
      </w:pPr>
    </w:p>
    <w:p w14:paraId="3E2CA78A" w14:textId="2E8032A5" w:rsidR="007F6BB4" w:rsidRDefault="007F6BB4">
      <w:pPr>
        <w:rPr>
          <w:rFonts w:ascii="Helvetica" w:hAnsi="Helvetica"/>
          <w:b/>
          <w:bCs/>
          <w:sz w:val="24"/>
          <w:szCs w:val="24"/>
        </w:rPr>
      </w:pPr>
      <w:r w:rsidRPr="007F6BB4">
        <w:rPr>
          <w:rFonts w:ascii="Helvetica" w:hAnsi="Helvetica"/>
          <w:b/>
          <w:bCs/>
          <w:sz w:val="24"/>
          <w:szCs w:val="24"/>
        </w:rPr>
        <w:lastRenderedPageBreak/>
        <w:t>2.6 Change in Export Sales</w:t>
      </w:r>
    </w:p>
    <w:p w14:paraId="0723B76A" w14:textId="08434887" w:rsidR="00141967" w:rsidRPr="007F6BB4" w:rsidRDefault="00141967">
      <w:pPr>
        <w:rPr>
          <w:rFonts w:ascii="Helvetica" w:hAnsi="Helvetica"/>
          <w:b/>
          <w:bCs/>
          <w:sz w:val="24"/>
          <w:szCs w:val="24"/>
        </w:rPr>
      </w:pPr>
      <w:r>
        <w:rPr>
          <w:noProof/>
        </w:rPr>
        <w:drawing>
          <wp:anchor distT="0" distB="0" distL="114300" distR="114300" simplePos="0" relativeHeight="251672576" behindDoc="0" locked="0" layoutInCell="1" allowOverlap="1" wp14:anchorId="35B5CB9D" wp14:editId="1CB002C6">
            <wp:simplePos x="0" y="0"/>
            <wp:positionH relativeFrom="column">
              <wp:posOffset>3022600</wp:posOffset>
            </wp:positionH>
            <wp:positionV relativeFrom="paragraph">
              <wp:posOffset>297815</wp:posOffset>
            </wp:positionV>
            <wp:extent cx="3213100" cy="2781300"/>
            <wp:effectExtent l="0" t="0" r="12700" b="12700"/>
            <wp:wrapThrough wrapText="bothSides">
              <wp:wrapPolygon edited="0">
                <wp:start x="0" y="0"/>
                <wp:lineTo x="0" y="21600"/>
                <wp:lineTo x="21600" y="21600"/>
                <wp:lineTo x="21600" y="0"/>
                <wp:lineTo x="0" y="0"/>
              </wp:wrapPolygon>
            </wp:wrapThrough>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21B19A25" w14:textId="6B110D97" w:rsidR="00387C03" w:rsidRDefault="00387C03">
      <w:r>
        <w:rPr>
          <w:noProof/>
        </w:rPr>
        <w:drawing>
          <wp:anchor distT="0" distB="0" distL="114300" distR="114300" simplePos="0" relativeHeight="251671552" behindDoc="0" locked="0" layoutInCell="1" allowOverlap="1" wp14:anchorId="4253E8D4" wp14:editId="6D6BCB02">
            <wp:simplePos x="0" y="0"/>
            <wp:positionH relativeFrom="column">
              <wp:posOffset>0</wp:posOffset>
            </wp:positionH>
            <wp:positionV relativeFrom="paragraph">
              <wp:posOffset>0</wp:posOffset>
            </wp:positionV>
            <wp:extent cx="2984500" cy="2819400"/>
            <wp:effectExtent l="0" t="0" r="12700" b="12700"/>
            <wp:wrapThrough wrapText="bothSides">
              <wp:wrapPolygon edited="0">
                <wp:start x="0" y="0"/>
                <wp:lineTo x="0" y="21600"/>
                <wp:lineTo x="21600" y="21600"/>
                <wp:lineTo x="21600" y="0"/>
                <wp:lineTo x="0" y="0"/>
              </wp:wrapPolygon>
            </wp:wrapThrough>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t xml:space="preserve">  </w:t>
      </w:r>
    </w:p>
    <w:p w14:paraId="357337BD" w14:textId="16841E4E" w:rsidR="00A2788A" w:rsidRDefault="00A2788A"/>
    <w:p w14:paraId="74C93739" w14:textId="39B25B9F" w:rsidR="005F243C" w:rsidRDefault="005F243C"/>
    <w:p w14:paraId="5833084D" w14:textId="77777777" w:rsidR="00141967" w:rsidRDefault="00141967"/>
    <w:p w14:paraId="7A0EB590" w14:textId="77777777" w:rsidR="00141967" w:rsidRDefault="00141967"/>
    <w:p w14:paraId="5414E34A" w14:textId="77777777" w:rsidR="00141967" w:rsidRDefault="00141967"/>
    <w:p w14:paraId="4E890998" w14:textId="77777777" w:rsidR="00141967" w:rsidRDefault="00141967"/>
    <w:p w14:paraId="4BE48D7A" w14:textId="77777777" w:rsidR="00141967" w:rsidRDefault="00141967"/>
    <w:p w14:paraId="197B8B42" w14:textId="77777777" w:rsidR="00141967" w:rsidRDefault="00141967"/>
    <w:p w14:paraId="3D78427B" w14:textId="77777777" w:rsidR="00141967" w:rsidRDefault="00141967"/>
    <w:p w14:paraId="6270F614" w14:textId="77777777" w:rsidR="00141967" w:rsidRDefault="00141967"/>
    <w:p w14:paraId="048B9628" w14:textId="77777777" w:rsidR="00141967" w:rsidRDefault="00141967"/>
    <w:p w14:paraId="40EB0AC7" w14:textId="77777777" w:rsidR="00141967" w:rsidRDefault="00141967"/>
    <w:p w14:paraId="43F0410F" w14:textId="77777777" w:rsidR="00141967" w:rsidRDefault="00141967"/>
    <w:p w14:paraId="6309D0A4" w14:textId="77777777" w:rsidR="00141967" w:rsidRDefault="00141967"/>
    <w:p w14:paraId="0852ACD0" w14:textId="77777777" w:rsidR="00141967" w:rsidRDefault="00141967"/>
    <w:p w14:paraId="4034AD00" w14:textId="77777777" w:rsidR="009E3B10" w:rsidRDefault="009E3B10" w:rsidP="009E3B10">
      <w:pPr>
        <w:rPr>
          <w:rFonts w:ascii="Garamond" w:hAnsi="Garamond"/>
          <w:b/>
          <w:sz w:val="32"/>
          <w:szCs w:val="32"/>
        </w:rPr>
      </w:pPr>
      <w:r w:rsidRPr="00263E57">
        <w:rPr>
          <w:rFonts w:ascii="Garamond" w:hAnsi="Garamond"/>
          <w:b/>
          <w:sz w:val="32"/>
          <w:szCs w:val="32"/>
        </w:rPr>
        <w:lastRenderedPageBreak/>
        <w:t>3 EMPLOYMENT LEVELS</w:t>
      </w:r>
    </w:p>
    <w:p w14:paraId="3FDDAAF9" w14:textId="77777777" w:rsidR="009E3B10" w:rsidRPr="00263E57" w:rsidRDefault="009E3B10" w:rsidP="009E3B10">
      <w:pPr>
        <w:rPr>
          <w:rFonts w:ascii="Garamond" w:hAnsi="Garamond"/>
          <w:b/>
          <w:sz w:val="32"/>
          <w:szCs w:val="32"/>
        </w:rPr>
      </w:pPr>
    </w:p>
    <w:p w14:paraId="35F4E15C" w14:textId="55514129" w:rsidR="009E3B10" w:rsidRDefault="00CF2740" w:rsidP="009E3B10">
      <w:r w:rsidRPr="00A84C2B">
        <w:rPr>
          <w:noProof/>
        </w:rPr>
        <mc:AlternateContent>
          <mc:Choice Requires="wps">
            <w:drawing>
              <wp:anchor distT="0" distB="0" distL="114300" distR="114300" simplePos="0" relativeHeight="251855872" behindDoc="0" locked="0" layoutInCell="1" allowOverlap="1" wp14:anchorId="2DE5636E" wp14:editId="736426E4">
                <wp:simplePos x="0" y="0"/>
                <wp:positionH relativeFrom="column">
                  <wp:posOffset>3368040</wp:posOffset>
                </wp:positionH>
                <wp:positionV relativeFrom="paragraph">
                  <wp:posOffset>504190</wp:posOffset>
                </wp:positionV>
                <wp:extent cx="502920" cy="281940"/>
                <wp:effectExtent l="0" t="0" r="0" b="381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81940"/>
                        </a:xfrm>
                        <a:prstGeom prst="rect">
                          <a:avLst/>
                        </a:prstGeom>
                        <a:solidFill>
                          <a:srgbClr val="FFFFFF"/>
                        </a:solidFill>
                        <a:ln w="9525">
                          <a:noFill/>
                          <a:miter lim="800000"/>
                          <a:headEnd/>
                          <a:tailEnd/>
                        </a:ln>
                      </wps:spPr>
                      <wps:txbx>
                        <w:txbxContent>
                          <w:p w14:paraId="73D56214" w14:textId="77777777" w:rsidR="00713329" w:rsidRPr="00263E57" w:rsidRDefault="00713329" w:rsidP="009E3B10">
                            <w:pPr>
                              <w:rPr>
                                <w:b/>
                                <w:sz w:val="18"/>
                                <w:szCs w:val="18"/>
                              </w:rPr>
                            </w:pPr>
                            <w:r w:rsidRPr="00263E57">
                              <w:rPr>
                                <w:b/>
                                <w:sz w:val="18"/>
                                <w:szCs w:val="18"/>
                              </w:rPr>
                              <w:t>N=99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E5636E" id="_x0000_t202" coordsize="21600,21600" o:spt="202" path="m,l,21600r21600,l21600,xe">
                <v:stroke joinstyle="miter"/>
                <v:path gradientshapeok="t" o:connecttype="rect"/>
              </v:shapetype>
              <v:shape id="Text Box 2" o:spid="_x0000_s1026" type="#_x0000_t202" style="position:absolute;margin-left:265.2pt;margin-top:39.7pt;width:39.6pt;height:2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" stroked="f">
                <v:textbox>
                  <w:txbxContent>
                    <w:p w14:paraId="73D56214" w14:textId="77777777" w:rsidR="00713329" w:rsidRPr="00263E57" w:rsidRDefault="00713329" w:rsidP="009E3B10">
                      <w:pPr>
                        <w:rPr>
                          <w:b/>
                          <w:sz w:val="18"/>
                          <w:szCs w:val="18"/>
                        </w:rPr>
                      </w:pPr>
                      <w:r w:rsidRPr="00263E57">
                        <w:rPr>
                          <w:b/>
                          <w:sz w:val="18"/>
                          <w:szCs w:val="18"/>
                        </w:rPr>
                        <w:t>N=99</w:t>
                      </w:r>
                    </w:p>
                  </w:txbxContent>
                </v:textbox>
              </v:shape>
            </w:pict>
          </mc:Fallback>
        </mc:AlternateContent>
      </w:r>
      <w:r w:rsidRPr="00A84C2B">
        <w:rPr>
          <w:noProof/>
        </w:rPr>
        <mc:AlternateContent>
          <mc:Choice Requires="wps">
            <w:drawing>
              <wp:anchor distT="0" distB="0" distL="114300" distR="114300" simplePos="0" relativeHeight="251854848" behindDoc="0" locked="0" layoutInCell="1" allowOverlap="1" wp14:anchorId="33E521AA" wp14:editId="125983B2">
                <wp:simplePos x="0" y="0"/>
                <wp:positionH relativeFrom="column">
                  <wp:posOffset>2369820</wp:posOffset>
                </wp:positionH>
                <wp:positionV relativeFrom="paragraph">
                  <wp:posOffset>547370</wp:posOffset>
                </wp:positionV>
                <wp:extent cx="632460" cy="25146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51460"/>
                        </a:xfrm>
                        <a:prstGeom prst="rect">
                          <a:avLst/>
                        </a:prstGeom>
                        <a:solidFill>
                          <a:srgbClr val="FFFFFF"/>
                        </a:solidFill>
                        <a:ln w="9525">
                          <a:noFill/>
                          <a:miter lim="800000"/>
                          <a:headEnd/>
                          <a:tailEnd/>
                        </a:ln>
                      </wps:spPr>
                      <wps:txbx>
                        <w:txbxContent>
                          <w:p w14:paraId="0A37365C" w14:textId="77777777" w:rsidR="00713329" w:rsidRPr="00263E57" w:rsidRDefault="00713329" w:rsidP="009E3B10">
                            <w:pPr>
                              <w:rPr>
                                <w:b/>
                                <w:sz w:val="18"/>
                                <w:szCs w:val="18"/>
                              </w:rPr>
                            </w:pPr>
                            <w:r w:rsidRPr="00263E57">
                              <w:rPr>
                                <w:b/>
                                <w:sz w:val="18"/>
                                <w:szCs w:val="18"/>
                              </w:rPr>
                              <w:t>N=132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E521AA" id="_x0000_s1027" type="#_x0000_t202" style="position:absolute;margin-left:186.6pt;margin-top:43.1pt;width:49.8pt;height:19.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" stroked="f">
                <v:textbox>
                  <w:txbxContent>
                    <w:p w14:paraId="0A37365C" w14:textId="77777777" w:rsidR="00713329" w:rsidRPr="00263E57" w:rsidRDefault="00713329" w:rsidP="009E3B10">
                      <w:pPr>
                        <w:rPr>
                          <w:b/>
                          <w:sz w:val="18"/>
                          <w:szCs w:val="18"/>
                        </w:rPr>
                      </w:pPr>
                      <w:r w:rsidRPr="00263E57">
                        <w:rPr>
                          <w:b/>
                          <w:sz w:val="18"/>
                          <w:szCs w:val="18"/>
                        </w:rPr>
                        <w:t>N=132</w:t>
                      </w:r>
                    </w:p>
                  </w:txbxContent>
                </v:textbox>
              </v:shape>
            </w:pict>
          </mc:Fallback>
        </mc:AlternateContent>
      </w:r>
      <w:r w:rsidRPr="00A84C2B">
        <w:rPr>
          <w:noProof/>
        </w:rPr>
        <mc:AlternateContent>
          <mc:Choice Requires="wps">
            <w:drawing>
              <wp:anchor distT="0" distB="0" distL="114300" distR="114300" simplePos="0" relativeHeight="251853824" behindDoc="0" locked="0" layoutInCell="1" allowOverlap="1" wp14:anchorId="0E3336B4" wp14:editId="212A79A3">
                <wp:simplePos x="0" y="0"/>
                <wp:positionH relativeFrom="column">
                  <wp:posOffset>1363980</wp:posOffset>
                </wp:positionH>
                <wp:positionV relativeFrom="paragraph">
                  <wp:posOffset>512445</wp:posOffset>
                </wp:positionV>
                <wp:extent cx="655320" cy="28956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89560"/>
                        </a:xfrm>
                        <a:prstGeom prst="rect">
                          <a:avLst/>
                        </a:prstGeom>
                        <a:solidFill>
                          <a:srgbClr val="FFFFFF"/>
                        </a:solidFill>
                        <a:ln w="9525">
                          <a:noFill/>
                          <a:miter lim="800000"/>
                          <a:headEnd/>
                          <a:tailEnd/>
                        </a:ln>
                      </wps:spPr>
                      <wps:txbx>
                        <w:txbxContent>
                          <w:p w14:paraId="67D7EE6C" w14:textId="77777777" w:rsidR="00713329" w:rsidRPr="00263E57" w:rsidRDefault="00713329" w:rsidP="009E3B10">
                            <w:pPr>
                              <w:rPr>
                                <w:b/>
                                <w:sz w:val="18"/>
                                <w:szCs w:val="18"/>
                              </w:rPr>
                            </w:pPr>
                            <w:r w:rsidRPr="00263E57">
                              <w:rPr>
                                <w:b/>
                                <w:sz w:val="18"/>
                                <w:szCs w:val="18"/>
                              </w:rPr>
                              <w:t>N=269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3336B4" id="_x0000_s1028" type="#_x0000_t202" style="position:absolute;margin-left:107.4pt;margin-top:40.35pt;width:51.6pt;height:22.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" stroked="f">
                <v:textbox>
                  <w:txbxContent>
                    <w:p w14:paraId="67D7EE6C" w14:textId="77777777" w:rsidR="00713329" w:rsidRPr="00263E57" w:rsidRDefault="00713329" w:rsidP="009E3B10">
                      <w:pPr>
                        <w:rPr>
                          <w:b/>
                          <w:sz w:val="18"/>
                          <w:szCs w:val="18"/>
                        </w:rPr>
                      </w:pPr>
                      <w:r w:rsidRPr="00263E57">
                        <w:rPr>
                          <w:b/>
                          <w:sz w:val="18"/>
                          <w:szCs w:val="18"/>
                        </w:rPr>
                        <w:t>N=269</w:t>
                      </w:r>
                    </w:p>
                  </w:txbxContent>
                </v:textbox>
              </v:shape>
            </w:pict>
          </mc:Fallback>
        </mc:AlternateContent>
      </w:r>
      <w:r w:rsidRPr="00A84C2B">
        <w:rPr>
          <w:noProof/>
        </w:rPr>
        <mc:AlternateContent>
          <mc:Choice Requires="wps">
            <w:drawing>
              <wp:anchor distT="0" distB="0" distL="114300" distR="114300" simplePos="0" relativeHeight="251852800" behindDoc="0" locked="0" layoutInCell="1" allowOverlap="1" wp14:anchorId="19B1C9A7" wp14:editId="21176223">
                <wp:simplePos x="0" y="0"/>
                <wp:positionH relativeFrom="column">
                  <wp:posOffset>455295</wp:posOffset>
                </wp:positionH>
                <wp:positionV relativeFrom="paragraph">
                  <wp:posOffset>511175</wp:posOffset>
                </wp:positionV>
                <wp:extent cx="609600" cy="29718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180"/>
                        </a:xfrm>
                        <a:prstGeom prst="rect">
                          <a:avLst/>
                        </a:prstGeom>
                        <a:solidFill>
                          <a:srgbClr val="FFFFFF"/>
                        </a:solidFill>
                        <a:ln w="9525">
                          <a:noFill/>
                          <a:miter lim="800000"/>
                          <a:headEnd/>
                          <a:tailEnd/>
                        </a:ln>
                      </wps:spPr>
                      <wps:txbx>
                        <w:txbxContent>
                          <w:p w14:paraId="4BBE5038" w14:textId="77777777" w:rsidR="00713329" w:rsidRPr="00263E57" w:rsidRDefault="00713329" w:rsidP="009E3B10">
                            <w:pPr>
                              <w:rPr>
                                <w:b/>
                                <w:sz w:val="18"/>
                                <w:szCs w:val="18"/>
                              </w:rPr>
                            </w:pPr>
                            <w:r w:rsidRPr="00263E57">
                              <w:rPr>
                                <w:b/>
                                <w:sz w:val="18"/>
                                <w:szCs w:val="18"/>
                              </w:rPr>
                              <w:t>N=500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B1C9A7" id="_x0000_s1029" type="#_x0000_t202" style="position:absolute;margin-left:35.85pt;margin-top:40.25pt;width:48pt;height:2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" stroked="f">
                <v:textbox>
                  <w:txbxContent>
                    <w:p w14:paraId="4BBE5038" w14:textId="77777777" w:rsidR="00713329" w:rsidRPr="00263E57" w:rsidRDefault="00713329" w:rsidP="009E3B10">
                      <w:pPr>
                        <w:rPr>
                          <w:b/>
                          <w:sz w:val="18"/>
                          <w:szCs w:val="18"/>
                        </w:rPr>
                      </w:pPr>
                      <w:r w:rsidRPr="00263E57">
                        <w:rPr>
                          <w:b/>
                          <w:sz w:val="18"/>
                          <w:szCs w:val="18"/>
                        </w:rPr>
                        <w:t>N=500</w:t>
                      </w:r>
                    </w:p>
                  </w:txbxContent>
                </v:textbox>
              </v:shape>
            </w:pict>
          </mc:Fallback>
        </mc:AlternateContent>
      </w:r>
      <w:r w:rsidR="009E3B10" w:rsidRPr="00A84C2B">
        <w:rPr>
          <w:noProof/>
        </w:rPr>
        <w:drawing>
          <wp:inline distT="0" distB="0" distL="0" distR="0" wp14:anchorId="789226C3" wp14:editId="195896E8">
            <wp:extent cx="6088380" cy="4312920"/>
            <wp:effectExtent l="50800" t="12700" r="45720" b="9398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76442B" w14:textId="77777777" w:rsidR="009E3B10" w:rsidRDefault="009E3B10" w:rsidP="009E3B10">
      <w:r>
        <w:rPr>
          <w:noProof/>
        </w:rPr>
        <w:lastRenderedPageBreak/>
        <w:drawing>
          <wp:anchor distT="0" distB="0" distL="114300" distR="114300" simplePos="0" relativeHeight="251858944" behindDoc="1" locked="0" layoutInCell="1" allowOverlap="1" wp14:anchorId="28474724" wp14:editId="51810319">
            <wp:simplePos x="0" y="0"/>
            <wp:positionH relativeFrom="column">
              <wp:posOffset>4048125</wp:posOffset>
            </wp:positionH>
            <wp:positionV relativeFrom="paragraph">
              <wp:posOffset>3971925</wp:posOffset>
            </wp:positionV>
            <wp:extent cx="2560320" cy="2257425"/>
            <wp:effectExtent l="0" t="0" r="11430" b="9525"/>
            <wp:wrapTight wrapText="bothSides">
              <wp:wrapPolygon edited="0">
                <wp:start x="0" y="0"/>
                <wp:lineTo x="0" y="21509"/>
                <wp:lineTo x="21536" y="21509"/>
                <wp:lineTo x="21536" y="0"/>
                <wp:lineTo x="0" y="0"/>
              </wp:wrapPolygon>
            </wp:wrapTight>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7920" behindDoc="1" locked="0" layoutInCell="1" allowOverlap="1" wp14:anchorId="5D60B9CF" wp14:editId="62C53155">
            <wp:simplePos x="0" y="0"/>
            <wp:positionH relativeFrom="column">
              <wp:posOffset>1666875</wp:posOffset>
            </wp:positionH>
            <wp:positionV relativeFrom="paragraph">
              <wp:posOffset>3971925</wp:posOffset>
            </wp:positionV>
            <wp:extent cx="2381250" cy="2247900"/>
            <wp:effectExtent l="0" t="0" r="0" b="0"/>
            <wp:wrapTight wrapText="bothSides">
              <wp:wrapPolygon edited="0">
                <wp:start x="0" y="0"/>
                <wp:lineTo x="0" y="21417"/>
                <wp:lineTo x="21427" y="21417"/>
                <wp:lineTo x="21427" y="0"/>
                <wp:lineTo x="0" y="0"/>
              </wp:wrapPolygon>
            </wp:wrapTight>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896" behindDoc="1" locked="0" layoutInCell="1" allowOverlap="1" wp14:anchorId="420282BD" wp14:editId="755E65F9">
            <wp:simplePos x="0" y="0"/>
            <wp:positionH relativeFrom="column">
              <wp:posOffset>-828675</wp:posOffset>
            </wp:positionH>
            <wp:positionV relativeFrom="paragraph">
              <wp:posOffset>3990975</wp:posOffset>
            </wp:positionV>
            <wp:extent cx="2495550" cy="2200275"/>
            <wp:effectExtent l="0" t="0" r="0" b="9525"/>
            <wp:wrapTight wrapText="bothSides">
              <wp:wrapPolygon edited="0">
                <wp:start x="0" y="0"/>
                <wp:lineTo x="0" y="21506"/>
                <wp:lineTo x="21435" y="21506"/>
                <wp:lineTo x="21435" y="0"/>
                <wp:lineTo x="0" y="0"/>
              </wp:wrapPolygon>
            </wp:wrapTight>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rPr>
        <w:drawing>
          <wp:inline distT="0" distB="0" distL="0" distR="0" wp14:anchorId="417AEF14" wp14:editId="2432A237">
            <wp:extent cx="5486400" cy="3952875"/>
            <wp:effectExtent l="0" t="0" r="0" b="952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21CC82" w14:textId="77777777" w:rsidR="009E3B10" w:rsidRDefault="009E3B10" w:rsidP="009E3B10"/>
    <w:p w14:paraId="2DAF7B7B" w14:textId="77777777" w:rsidR="009E3B10" w:rsidRDefault="009E3B10" w:rsidP="009E3B10"/>
    <w:p w14:paraId="4020F8DF" w14:textId="77777777" w:rsidR="009E3B10" w:rsidRDefault="009E3B10" w:rsidP="009E3B10"/>
    <w:p w14:paraId="4BF85F06" w14:textId="77777777" w:rsidR="009E3B10" w:rsidRDefault="009E3B10" w:rsidP="009E3B10"/>
    <w:p w14:paraId="1262451F" w14:textId="77777777" w:rsidR="009E3B10" w:rsidRDefault="009E3B10" w:rsidP="009E3B10"/>
    <w:p w14:paraId="5F0264DE" w14:textId="77777777" w:rsidR="009E3B10" w:rsidRDefault="009E3B10" w:rsidP="009E3B10"/>
    <w:p w14:paraId="4BEC3860" w14:textId="39E747F2" w:rsidR="009E3B10" w:rsidRDefault="009E3B10" w:rsidP="009E3B10">
      <w:pPr>
        <w:rPr>
          <w:noProof/>
        </w:rPr>
      </w:pPr>
    </w:p>
    <w:p w14:paraId="403B971D" w14:textId="77777777" w:rsidR="009E3B10" w:rsidRPr="00203F13" w:rsidRDefault="009E3B10" w:rsidP="009E3B10">
      <w:pPr>
        <w:rPr>
          <w:b/>
          <w:noProof/>
          <w:sz w:val="28"/>
          <w:szCs w:val="28"/>
        </w:rPr>
      </w:pPr>
      <w:r w:rsidRPr="00203F13">
        <w:rPr>
          <w:b/>
          <w:noProof/>
          <w:sz w:val="28"/>
          <w:szCs w:val="28"/>
        </w:rPr>
        <w:lastRenderedPageBreak/>
        <w:t xml:space="preserve">3.1 Change in employment </w:t>
      </w:r>
    </w:p>
    <w:p w14:paraId="4920FE03" w14:textId="77777777" w:rsidR="009E3B10" w:rsidRDefault="009E3B10" w:rsidP="009E3B10">
      <w:pPr>
        <w:rPr>
          <w:noProof/>
        </w:rPr>
      </w:pPr>
      <w:r>
        <w:rPr>
          <w:noProof/>
        </w:rPr>
        <w:drawing>
          <wp:inline distT="0" distB="0" distL="0" distR="0" wp14:anchorId="4585EA8D" wp14:editId="3D840382">
            <wp:extent cx="2560320" cy="2545080"/>
            <wp:effectExtent l="0" t="0" r="11430" b="762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CD4D35">
        <w:rPr>
          <w:noProof/>
        </w:rPr>
        <w:t xml:space="preserve"> </w:t>
      </w:r>
      <w:r>
        <w:rPr>
          <w:noProof/>
        </w:rPr>
        <w:drawing>
          <wp:inline distT="0" distB="0" distL="0" distR="0" wp14:anchorId="0C87555E" wp14:editId="3EE2A109">
            <wp:extent cx="2560320" cy="2560320"/>
            <wp:effectExtent l="0" t="0" r="11430" b="1143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FC7870" w14:textId="2CC1B67D" w:rsidR="009E3B10" w:rsidRPr="009E3B10" w:rsidRDefault="009E3B10">
      <w:pPr>
        <w:rPr>
          <w:noProof/>
        </w:rPr>
      </w:pPr>
      <w:r>
        <w:rPr>
          <w:noProof/>
        </w:rPr>
        <w:br w:type="page"/>
      </w:r>
    </w:p>
    <w:p w14:paraId="174D4405" w14:textId="77777777" w:rsidR="009E3B10" w:rsidRDefault="009E3B10">
      <w:pPr>
        <w:rPr>
          <w:rFonts w:ascii="Helvetica" w:hAnsi="Helvetica"/>
          <w:b/>
          <w:bCs/>
          <w:sz w:val="28"/>
          <w:szCs w:val="28"/>
        </w:rPr>
      </w:pPr>
    </w:p>
    <w:p w14:paraId="6A0550C5" w14:textId="02A53775" w:rsidR="005F243C" w:rsidRPr="00783B12" w:rsidRDefault="00141967">
      <w:pPr>
        <w:rPr>
          <w:rFonts w:ascii="Helvetica" w:hAnsi="Helvetica"/>
          <w:b/>
          <w:bCs/>
          <w:sz w:val="28"/>
          <w:szCs w:val="28"/>
        </w:rPr>
      </w:pPr>
      <w:r w:rsidRPr="00783B12">
        <w:rPr>
          <w:rFonts w:ascii="Helvetica" w:hAnsi="Helvetica"/>
          <w:b/>
          <w:bCs/>
          <w:sz w:val="28"/>
          <w:szCs w:val="28"/>
        </w:rPr>
        <w:t xml:space="preserve">4 </w:t>
      </w:r>
      <w:r w:rsidR="005F243C" w:rsidRPr="00783B12">
        <w:rPr>
          <w:rFonts w:ascii="Helvetica" w:hAnsi="Helvetica"/>
          <w:b/>
          <w:bCs/>
          <w:sz w:val="28"/>
          <w:szCs w:val="28"/>
        </w:rPr>
        <w:t>EXPORT &amp; IMPORTS</w:t>
      </w:r>
    </w:p>
    <w:tbl>
      <w:tblPr>
        <w:tblW w:w="11404" w:type="dxa"/>
        <w:tblInd w:w="-700" w:type="dxa"/>
        <w:tblLook w:val="04A0" w:firstRow="1" w:lastRow="0" w:firstColumn="1" w:lastColumn="0" w:noHBand="0" w:noVBand="1"/>
      </w:tblPr>
      <w:tblGrid>
        <w:gridCol w:w="1422"/>
        <w:gridCol w:w="4565"/>
        <w:gridCol w:w="1678"/>
        <w:gridCol w:w="251"/>
        <w:gridCol w:w="253"/>
        <w:gridCol w:w="251"/>
        <w:gridCol w:w="2036"/>
        <w:gridCol w:w="948"/>
      </w:tblGrid>
      <w:tr w:rsidR="00C0633B" w:rsidRPr="00C0633B" w14:paraId="3EC9C323" w14:textId="77777777" w:rsidTr="001F20B1">
        <w:trPr>
          <w:trHeight w:val="283"/>
        </w:trPr>
        <w:tc>
          <w:tcPr>
            <w:tcW w:w="11404" w:type="dxa"/>
            <w:gridSpan w:val="8"/>
            <w:tcBorders>
              <w:top w:val="nil"/>
              <w:left w:val="nil"/>
              <w:bottom w:val="nil"/>
              <w:right w:val="nil"/>
            </w:tcBorders>
            <w:shd w:val="clear" w:color="auto" w:fill="auto"/>
            <w:noWrap/>
            <w:vAlign w:val="center"/>
            <w:hideMark/>
          </w:tcPr>
          <w:p w14:paraId="75A7248E" w14:textId="77777777" w:rsidR="00D56280" w:rsidRDefault="00D56280" w:rsidP="00D56280">
            <w:pPr>
              <w:jc w:val="center"/>
              <w:rPr>
                <w:b/>
                <w:bCs/>
              </w:rPr>
            </w:pPr>
          </w:p>
          <w:p w14:paraId="20502C8C" w14:textId="581696E1" w:rsidR="00C0633B" w:rsidRPr="00C0633B" w:rsidRDefault="00C0633B" w:rsidP="00D56280">
            <w:pPr>
              <w:jc w:val="center"/>
              <w:rPr>
                <w:b/>
                <w:bCs/>
              </w:rPr>
            </w:pPr>
            <w:r w:rsidRPr="00C0633B">
              <w:rPr>
                <w:b/>
                <w:bCs/>
              </w:rPr>
              <w:t>MOST IMPORTANT FACTORS THAT COULD BOOST EXPORTS?</w:t>
            </w:r>
          </w:p>
        </w:tc>
      </w:tr>
      <w:tr w:rsidR="00C0633B" w:rsidRPr="00C0633B" w14:paraId="5E21B235" w14:textId="77777777" w:rsidTr="001F20B1">
        <w:trPr>
          <w:trHeight w:val="294"/>
        </w:trPr>
        <w:tc>
          <w:tcPr>
            <w:tcW w:w="11404" w:type="dxa"/>
            <w:gridSpan w:val="8"/>
            <w:tcBorders>
              <w:top w:val="nil"/>
              <w:left w:val="nil"/>
              <w:bottom w:val="nil"/>
              <w:right w:val="nil"/>
            </w:tcBorders>
            <w:shd w:val="clear" w:color="auto" w:fill="auto"/>
            <w:noWrap/>
            <w:vAlign w:val="center"/>
            <w:hideMark/>
          </w:tcPr>
          <w:p w14:paraId="5D4FEC1B" w14:textId="77777777" w:rsidR="00C0633B" w:rsidRPr="00C0633B" w:rsidRDefault="00C0633B" w:rsidP="00D56280">
            <w:pPr>
              <w:jc w:val="center"/>
              <w:rPr>
                <w:b/>
                <w:bCs/>
              </w:rPr>
            </w:pPr>
            <w:r w:rsidRPr="00C0633B">
              <w:rPr>
                <w:b/>
                <w:bCs/>
              </w:rPr>
              <w:t>(Top 4 most important factors, with 1 being the most important and 4 being the least important)</w:t>
            </w:r>
          </w:p>
        </w:tc>
      </w:tr>
      <w:tr w:rsidR="00C0633B" w:rsidRPr="00C0633B" w14:paraId="1E37700C" w14:textId="77777777" w:rsidTr="001F20B1">
        <w:trPr>
          <w:trHeight w:val="294"/>
        </w:trPr>
        <w:tc>
          <w:tcPr>
            <w:tcW w:w="11404" w:type="dxa"/>
            <w:gridSpan w:val="8"/>
            <w:tcBorders>
              <w:top w:val="nil"/>
              <w:left w:val="nil"/>
              <w:bottom w:val="single" w:sz="4" w:space="0" w:color="auto"/>
              <w:right w:val="nil"/>
            </w:tcBorders>
            <w:shd w:val="clear" w:color="auto" w:fill="auto"/>
            <w:vAlign w:val="center"/>
            <w:hideMark/>
          </w:tcPr>
          <w:p w14:paraId="4DBE7265" w14:textId="30AD21C3" w:rsidR="00C0633B" w:rsidRPr="00C0633B" w:rsidRDefault="00C0633B" w:rsidP="00D56280">
            <w:pPr>
              <w:jc w:val="center"/>
              <w:rPr>
                <w:b/>
                <w:bCs/>
              </w:rPr>
            </w:pPr>
            <w:r w:rsidRPr="00C0633B">
              <w:rPr>
                <w:b/>
                <w:bCs/>
                <w:color w:val="FF0000"/>
              </w:rPr>
              <w:t xml:space="preserve">Un-interrupted Electricity &amp; Gas, Upgrading Technology and Promoting higher </w:t>
            </w:r>
            <w:r w:rsidRPr="00D56280">
              <w:rPr>
                <w:b/>
                <w:bCs/>
                <w:color w:val="FF0000"/>
              </w:rPr>
              <w:t>value-added</w:t>
            </w:r>
            <w:r w:rsidRPr="00C0633B">
              <w:rPr>
                <w:b/>
                <w:bCs/>
                <w:color w:val="FF0000"/>
              </w:rPr>
              <w:t xml:space="preserve"> goods are the important affecting that could boost exports</w:t>
            </w:r>
          </w:p>
        </w:tc>
      </w:tr>
      <w:tr w:rsidR="00C0633B" w:rsidRPr="00C0633B" w14:paraId="526CFDC5" w14:textId="77777777" w:rsidTr="001F20B1">
        <w:trPr>
          <w:trHeight w:val="239"/>
        </w:trPr>
        <w:tc>
          <w:tcPr>
            <w:tcW w:w="11404" w:type="dxa"/>
            <w:gridSpan w:val="8"/>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FD250A7" w14:textId="1E675C53" w:rsidR="00C0633B" w:rsidRPr="00C0633B" w:rsidRDefault="00C0633B" w:rsidP="00D56280">
            <w:pPr>
              <w:jc w:val="center"/>
              <w:rPr>
                <w:b/>
                <w:bCs/>
              </w:rPr>
            </w:pPr>
            <w:r w:rsidRPr="00C0633B">
              <w:rPr>
                <w:b/>
                <w:bCs/>
              </w:rPr>
              <w:t>EXPORTING FIRMS</w:t>
            </w:r>
          </w:p>
        </w:tc>
      </w:tr>
      <w:tr w:rsidR="00C0633B" w:rsidRPr="00C0633B" w14:paraId="0E4A64A9" w14:textId="77777777" w:rsidTr="001F20B1">
        <w:trPr>
          <w:trHeight w:val="229"/>
        </w:trPr>
        <w:tc>
          <w:tcPr>
            <w:tcW w:w="1422" w:type="dxa"/>
            <w:tcBorders>
              <w:top w:val="nil"/>
              <w:left w:val="single" w:sz="4" w:space="0" w:color="auto"/>
              <w:bottom w:val="nil"/>
              <w:right w:val="nil"/>
            </w:tcBorders>
            <w:shd w:val="clear" w:color="auto" w:fill="auto"/>
            <w:noWrap/>
            <w:vAlign w:val="center"/>
            <w:hideMark/>
          </w:tcPr>
          <w:p w14:paraId="3A504602" w14:textId="77777777" w:rsidR="00C0633B" w:rsidRPr="00C0633B" w:rsidRDefault="00C0633B" w:rsidP="00C0633B">
            <w:pPr>
              <w:rPr>
                <w:b/>
                <w:bCs/>
              </w:rPr>
            </w:pPr>
          </w:p>
        </w:tc>
        <w:tc>
          <w:tcPr>
            <w:tcW w:w="4565" w:type="dxa"/>
            <w:tcBorders>
              <w:top w:val="nil"/>
              <w:left w:val="nil"/>
              <w:bottom w:val="nil"/>
              <w:right w:val="nil"/>
            </w:tcBorders>
            <w:shd w:val="clear" w:color="auto" w:fill="auto"/>
            <w:noWrap/>
            <w:vAlign w:val="bottom"/>
            <w:hideMark/>
          </w:tcPr>
          <w:p w14:paraId="349A9398" w14:textId="3AC99167" w:rsidR="00C0633B" w:rsidRPr="00C0633B" w:rsidRDefault="001F20B1" w:rsidP="00C0633B">
            <w:r w:rsidRPr="00C0633B">
              <w:rPr>
                <w:noProof/>
              </w:rPr>
              <mc:AlternateContent>
                <mc:Choice Requires="wps">
                  <w:drawing>
                    <wp:anchor distT="0" distB="0" distL="114300" distR="114300" simplePos="0" relativeHeight="251691008" behindDoc="0" locked="0" layoutInCell="1" allowOverlap="1" wp14:anchorId="0A9A5371" wp14:editId="58A442FC">
                      <wp:simplePos x="0" y="0"/>
                      <wp:positionH relativeFrom="column">
                        <wp:posOffset>177165</wp:posOffset>
                      </wp:positionH>
                      <wp:positionV relativeFrom="paragraph">
                        <wp:posOffset>168275</wp:posOffset>
                      </wp:positionV>
                      <wp:extent cx="863600" cy="476250"/>
                      <wp:effectExtent l="0" t="0" r="12700" b="19050"/>
                      <wp:wrapNone/>
                      <wp:docPr id="205" name="Connector 205">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863600" cy="47625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58CB62" w14:textId="77777777" w:rsidR="00713329" w:rsidRDefault="00713329" w:rsidP="00C0633B">
                                  <w:pPr>
                                    <w:jc w:val="center"/>
                                    <w:rPr>
                                      <w:sz w:val="24"/>
                                      <w:szCs w:val="24"/>
                                    </w:rPr>
                                  </w:pPr>
                                  <w:r>
                                    <w:rPr>
                                      <w:rFonts w:hAnsi="Calibri"/>
                                      <w:b/>
                                      <w:bCs/>
                                      <w:color w:val="000000"/>
                                    </w:rPr>
                                    <w:t>#1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0A9A5371" id="_x0000_t120" coordsize="21600,21600" o:spt="120" path="m10800,qx,10800,10800,21600,21600,10800,10800,xe">
                      <v:path gradientshapeok="t" o:connecttype="custom" o:connectlocs="10800,0;3163,3163;0,10800;3163,18437;10800,21600;18437,18437;21600,10800;18437,3163" textboxrect="3163,3163,18437,18437"/>
                    </v:shapetype>
                    <v:shape id="Connector 205" o:spid="_x0000_s1030" type="#_x0000_t120" style="position:absolute;margin-left:13.95pt;margin-top:13.25pt;width:68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" fillcolor="#a5a5a5 [2092]" strokecolor="#1f4d78 [1604]" strokeweight="1pt">
                      <v:stroke joinstyle="miter"/>
                      <v:textbox>
                        <w:txbxContent>
                          <w:p w14:paraId="7258CB62" w14:textId="77777777" w:rsidR="00713329" w:rsidRDefault="00713329" w:rsidP="00C0633B">
                            <w:pPr>
                              <w:jc w:val="center"/>
                              <w:rPr>
                                <w:sz w:val="24"/>
                                <w:szCs w:val="24"/>
                              </w:rPr>
                            </w:pPr>
                            <w:r>
                              <w:rPr>
                                <w:rFonts w:hAnsi="Calibri"/>
                                <w:b/>
                                <w:bCs/>
                                <w:color w:val="000000"/>
                              </w:rPr>
                              <w:t>#1</w:t>
                            </w:r>
                          </w:p>
                        </w:txbxContent>
                      </v:textbox>
                    </v:shape>
                  </w:pict>
                </mc:Fallback>
              </mc:AlternateContent>
            </w:r>
            <w:r w:rsidRPr="00C0633B">
              <w:rPr>
                <w:noProof/>
              </w:rPr>
              <mc:AlternateContent>
                <mc:Choice Requires="wps">
                  <w:drawing>
                    <wp:anchor distT="0" distB="0" distL="114300" distR="114300" simplePos="0" relativeHeight="251676672" behindDoc="0" locked="0" layoutInCell="1" allowOverlap="1" wp14:anchorId="47F7DB06" wp14:editId="721698BD">
                      <wp:simplePos x="0" y="0"/>
                      <wp:positionH relativeFrom="column">
                        <wp:posOffset>1631315</wp:posOffset>
                      </wp:positionH>
                      <wp:positionV relativeFrom="paragraph">
                        <wp:posOffset>187325</wp:posOffset>
                      </wp:positionV>
                      <wp:extent cx="825500" cy="508000"/>
                      <wp:effectExtent l="0" t="0" r="12700" b="12700"/>
                      <wp:wrapNone/>
                      <wp:docPr id="206" name="Connector 206">
                        <a:extLst xmlns:a="http://schemas.openxmlformats.org/drawingml/2006/main">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825500" cy="5080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5C3114" w14:textId="77777777" w:rsidR="00713329" w:rsidRDefault="00713329" w:rsidP="00C0633B">
                                  <w:pPr>
                                    <w:jc w:val="center"/>
                                    <w:rPr>
                                      <w:sz w:val="24"/>
                                      <w:szCs w:val="24"/>
                                    </w:rPr>
                                  </w:pPr>
                                  <w:r>
                                    <w:rPr>
                                      <w:rFonts w:hAnsi="Calibri"/>
                                      <w:b/>
                                      <w:bCs/>
                                      <w:color w:val="000000"/>
                                    </w:rPr>
                                    <w:t>#2</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7F7DB06" id="Connector 206" o:spid="_x0000_s1031" type="#_x0000_t120" style="position:absolute;margin-left:128.45pt;margin-top:14.75pt;width:65pt;height:4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" fillcolor="#a5a5a5 [2092]" strokecolor="#1f4d78 [1604]" strokeweight="1pt">
                      <v:stroke joinstyle="miter"/>
                      <v:textbox>
                        <w:txbxContent>
                          <w:p w14:paraId="2E5C3114" w14:textId="77777777" w:rsidR="00713329" w:rsidRDefault="00713329" w:rsidP="00C0633B">
                            <w:pPr>
                              <w:jc w:val="center"/>
                              <w:rPr>
                                <w:sz w:val="24"/>
                                <w:szCs w:val="24"/>
                              </w:rPr>
                            </w:pPr>
                            <w:r>
                              <w:rPr>
                                <w:rFonts w:hAnsi="Calibri"/>
                                <w:b/>
                                <w:bCs/>
                                <w:color w:val="000000"/>
                              </w:rPr>
                              <w:t>#2</w:t>
                            </w:r>
                          </w:p>
                        </w:txbxContent>
                      </v:textbox>
                    </v:shape>
                  </w:pict>
                </mc:Fallback>
              </mc:AlternateContent>
            </w:r>
            <w:r w:rsidR="00C0633B" w:rsidRPr="00C0633B">
              <w:rPr>
                <w:noProof/>
              </w:rPr>
              <mc:AlternateContent>
                <mc:Choice Requires="wps">
                  <w:drawing>
                    <wp:anchor distT="0" distB="0" distL="114300" distR="114300" simplePos="0" relativeHeight="251678720" behindDoc="0" locked="0" layoutInCell="1" allowOverlap="1" wp14:anchorId="5D7FDCDB" wp14:editId="4DFB77D1">
                      <wp:simplePos x="0" y="0"/>
                      <wp:positionH relativeFrom="column">
                        <wp:posOffset>977900</wp:posOffset>
                      </wp:positionH>
                      <wp:positionV relativeFrom="paragraph">
                        <wp:posOffset>1155700</wp:posOffset>
                      </wp:positionV>
                      <wp:extent cx="38100" cy="177800"/>
                      <wp:effectExtent l="0" t="0" r="12700" b="12700"/>
                      <wp:wrapNone/>
                      <wp:docPr id="204" name="Straight Connector 204">
                        <a:extLst xmlns:a="http://schemas.openxmlformats.org/drawingml/2006/main">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CnPr/>
                            <wps:spPr>
                              <a:xfrm flipH="1">
                                <a:off x="0" y="0"/>
                                <a:ext cx="19050" cy="165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F8DBB0" id="Straight Connector 20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91pt" to="8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" strokecolor="#5b9bd5 [3204]" strokeweight=".5pt">
                      <v:stroke joinstyle="miter"/>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36"/>
            </w:tblGrid>
            <w:tr w:rsidR="00C0633B" w:rsidRPr="00C0633B" w14:paraId="567DDF24" w14:textId="77777777" w:rsidTr="001F20B1">
              <w:trPr>
                <w:trHeight w:val="229"/>
                <w:tblCellSpacing w:w="0" w:type="dxa"/>
              </w:trPr>
              <w:tc>
                <w:tcPr>
                  <w:tcW w:w="3236" w:type="dxa"/>
                  <w:tcBorders>
                    <w:top w:val="nil"/>
                    <w:left w:val="nil"/>
                    <w:bottom w:val="nil"/>
                    <w:right w:val="nil"/>
                  </w:tcBorders>
                  <w:shd w:val="clear" w:color="auto" w:fill="auto"/>
                  <w:noWrap/>
                  <w:vAlign w:val="center"/>
                  <w:hideMark/>
                </w:tcPr>
                <w:p w14:paraId="291CF208" w14:textId="62F2EE0D" w:rsidR="00C0633B" w:rsidRPr="00C0633B" w:rsidRDefault="00C0633B" w:rsidP="00C0633B"/>
              </w:tc>
            </w:tr>
          </w:tbl>
          <w:p w14:paraId="35E657CC" w14:textId="1E970B90" w:rsidR="00C0633B" w:rsidRPr="00C0633B" w:rsidRDefault="001F20B1" w:rsidP="00C0633B">
            <w:r w:rsidRPr="00C0633B">
              <w:rPr>
                <w:noProof/>
              </w:rPr>
              <mc:AlternateContent>
                <mc:Choice Requires="wps">
                  <w:drawing>
                    <wp:anchor distT="0" distB="0" distL="114300" distR="114300" simplePos="0" relativeHeight="251680768" behindDoc="0" locked="0" layoutInCell="1" allowOverlap="1" wp14:anchorId="404B778D" wp14:editId="17122BA3">
                      <wp:simplePos x="0" y="0"/>
                      <wp:positionH relativeFrom="column">
                        <wp:posOffset>17145</wp:posOffset>
                      </wp:positionH>
                      <wp:positionV relativeFrom="paragraph">
                        <wp:posOffset>1272540</wp:posOffset>
                      </wp:positionV>
                      <wp:extent cx="1270000" cy="685800"/>
                      <wp:effectExtent l="0" t="0" r="25400" b="19050"/>
                      <wp:wrapNone/>
                      <wp:docPr id="201" name="Rectangle 201">
                        <a:extLst xmlns:a="http://schemas.openxmlformats.org/drawingml/2006/main">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1270000" cy="6858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1B752" w14:textId="77777777" w:rsidR="00713329" w:rsidRDefault="00713329" w:rsidP="00C0633B">
                                  <w:pPr>
                                    <w:jc w:val="center"/>
                                    <w:rPr>
                                      <w:sz w:val="24"/>
                                      <w:szCs w:val="24"/>
                                    </w:rPr>
                                  </w:pPr>
                                  <w:r>
                                    <w:rPr>
                                      <w:rFonts w:hAnsi="Calibri"/>
                                      <w:b/>
                                      <w:bCs/>
                                      <w:color w:val="000000"/>
                                    </w:rPr>
                                    <w:t>Upgrading Technology of Firms (93%)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404B778D" id="Rectangle 201" o:spid="_x0000_s1032" style="position:absolute;margin-left:1.35pt;margin-top:100.2pt;width:100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" fillcolor="#8496b0 [1951]" strokecolor="#1f4d78 [1604]" strokeweight="1pt">
                      <v:textbox>
                        <w:txbxContent>
                          <w:p w14:paraId="14D1B752" w14:textId="77777777" w:rsidR="00713329" w:rsidRDefault="00713329" w:rsidP="00C0633B">
                            <w:pPr>
                              <w:jc w:val="center"/>
                              <w:rPr>
                                <w:sz w:val="24"/>
                                <w:szCs w:val="24"/>
                              </w:rPr>
                            </w:pPr>
                            <w:r>
                              <w:rPr>
                                <w:rFonts w:hAnsi="Calibri"/>
                                <w:b/>
                                <w:bCs/>
                                <w:color w:val="000000"/>
                              </w:rPr>
                              <w:t>Upgrading Technology of Firms (93%)</w:t>
                            </w:r>
                          </w:p>
                        </w:txbxContent>
                      </v:textbox>
                    </v:rect>
                  </w:pict>
                </mc:Fallback>
              </mc:AlternateContent>
            </w:r>
          </w:p>
        </w:tc>
        <w:tc>
          <w:tcPr>
            <w:tcW w:w="1678" w:type="dxa"/>
            <w:tcBorders>
              <w:top w:val="nil"/>
              <w:left w:val="nil"/>
              <w:bottom w:val="nil"/>
              <w:right w:val="nil"/>
            </w:tcBorders>
            <w:shd w:val="clear" w:color="auto" w:fill="auto"/>
            <w:noWrap/>
            <w:vAlign w:val="bottom"/>
            <w:hideMark/>
          </w:tcPr>
          <w:p w14:paraId="60C30047" w14:textId="5F30B411" w:rsidR="00C0633B" w:rsidRPr="00C0633B" w:rsidRDefault="00C81517" w:rsidP="00C0633B">
            <w:r w:rsidRPr="00C0633B">
              <w:rPr>
                <w:noProof/>
              </w:rPr>
              <mc:AlternateContent>
                <mc:Choice Requires="wps">
                  <w:drawing>
                    <wp:anchor distT="0" distB="0" distL="114300" distR="114300" simplePos="0" relativeHeight="251677696" behindDoc="0" locked="0" layoutInCell="1" allowOverlap="1" wp14:anchorId="7C7A18D8" wp14:editId="38B46A45">
                      <wp:simplePos x="0" y="0"/>
                      <wp:positionH relativeFrom="column">
                        <wp:posOffset>216535</wp:posOffset>
                      </wp:positionH>
                      <wp:positionV relativeFrom="paragraph">
                        <wp:posOffset>184785</wp:posOffset>
                      </wp:positionV>
                      <wp:extent cx="838200" cy="457200"/>
                      <wp:effectExtent l="0" t="0" r="12700" b="12700"/>
                      <wp:wrapNone/>
                      <wp:docPr id="199" name="Connector 199">
                        <a:extLst xmlns:a="http://schemas.openxmlformats.org/drawingml/2006/main">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838200" cy="4572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2A1AE4" w14:textId="77777777" w:rsidR="00713329" w:rsidRDefault="00713329" w:rsidP="00C0633B">
                                  <w:pPr>
                                    <w:jc w:val="center"/>
                                    <w:rPr>
                                      <w:sz w:val="24"/>
                                      <w:szCs w:val="24"/>
                                    </w:rPr>
                                  </w:pPr>
                                  <w:r>
                                    <w:rPr>
                                      <w:rFonts w:hAnsi="Calibri"/>
                                      <w:b/>
                                      <w:bCs/>
                                      <w:color w:val="000000"/>
                                    </w:rPr>
                                    <w:t>#3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C7A18D8" id="Connector 199" o:spid="_x0000_s1033" type="#_x0000_t120" style="position:absolute;margin-left:17.05pt;margin-top:14.55pt;width:6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" fillcolor="#a5a5a5 [2092]" strokecolor="#1f4d78 [1604]" strokeweight="1pt">
                      <v:stroke joinstyle="miter"/>
                      <v:textbox>
                        <w:txbxContent>
                          <w:p w14:paraId="332A1AE4" w14:textId="77777777" w:rsidR="00713329" w:rsidRDefault="00713329" w:rsidP="00C0633B">
                            <w:pPr>
                              <w:jc w:val="center"/>
                              <w:rPr>
                                <w:sz w:val="24"/>
                                <w:szCs w:val="24"/>
                              </w:rPr>
                            </w:pPr>
                            <w:r>
                              <w:rPr>
                                <w:rFonts w:hAnsi="Calibri"/>
                                <w:b/>
                                <w:bCs/>
                                <w:color w:val="000000"/>
                              </w:rPr>
                              <w:t>#3</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69"/>
            </w:tblGrid>
            <w:tr w:rsidR="00C0633B" w:rsidRPr="00C0633B" w14:paraId="62E89865" w14:textId="77777777" w:rsidTr="001F20B1">
              <w:trPr>
                <w:trHeight w:val="229"/>
                <w:tblCellSpacing w:w="0" w:type="dxa"/>
              </w:trPr>
              <w:tc>
                <w:tcPr>
                  <w:tcW w:w="569" w:type="dxa"/>
                  <w:tcBorders>
                    <w:top w:val="nil"/>
                    <w:left w:val="nil"/>
                    <w:bottom w:val="nil"/>
                    <w:right w:val="nil"/>
                  </w:tcBorders>
                  <w:shd w:val="clear" w:color="auto" w:fill="auto"/>
                  <w:noWrap/>
                  <w:vAlign w:val="center"/>
                  <w:hideMark/>
                </w:tcPr>
                <w:p w14:paraId="33EE9576" w14:textId="77777777" w:rsidR="00C0633B" w:rsidRPr="00C0633B" w:rsidRDefault="00C0633B" w:rsidP="00C0633B"/>
              </w:tc>
            </w:tr>
          </w:tbl>
          <w:p w14:paraId="102B544E" w14:textId="77777777" w:rsidR="00C0633B" w:rsidRPr="00C0633B" w:rsidRDefault="00C0633B" w:rsidP="00C0633B"/>
        </w:tc>
        <w:tc>
          <w:tcPr>
            <w:tcW w:w="251" w:type="dxa"/>
            <w:tcBorders>
              <w:top w:val="nil"/>
              <w:left w:val="nil"/>
              <w:bottom w:val="nil"/>
              <w:right w:val="nil"/>
            </w:tcBorders>
            <w:shd w:val="clear" w:color="auto" w:fill="auto"/>
            <w:noWrap/>
            <w:vAlign w:val="center"/>
            <w:hideMark/>
          </w:tcPr>
          <w:p w14:paraId="694DE03E" w14:textId="35222C5C" w:rsidR="00C0633B" w:rsidRPr="00C0633B" w:rsidRDefault="00C0633B" w:rsidP="00C0633B"/>
        </w:tc>
        <w:tc>
          <w:tcPr>
            <w:tcW w:w="251" w:type="dxa"/>
            <w:tcBorders>
              <w:top w:val="nil"/>
              <w:left w:val="nil"/>
              <w:bottom w:val="nil"/>
              <w:right w:val="nil"/>
            </w:tcBorders>
            <w:shd w:val="clear" w:color="auto" w:fill="auto"/>
            <w:noWrap/>
            <w:vAlign w:val="center"/>
            <w:hideMark/>
          </w:tcPr>
          <w:p w14:paraId="6BA0954B" w14:textId="5B436CFD" w:rsidR="00C0633B" w:rsidRPr="00C0633B" w:rsidRDefault="00C0633B" w:rsidP="00C0633B"/>
        </w:tc>
        <w:tc>
          <w:tcPr>
            <w:tcW w:w="251" w:type="dxa"/>
            <w:tcBorders>
              <w:top w:val="nil"/>
              <w:left w:val="nil"/>
              <w:bottom w:val="nil"/>
              <w:right w:val="nil"/>
            </w:tcBorders>
            <w:shd w:val="clear" w:color="auto" w:fill="auto"/>
            <w:noWrap/>
            <w:vAlign w:val="center"/>
            <w:hideMark/>
          </w:tcPr>
          <w:p w14:paraId="0A8C583C" w14:textId="094DC2FB" w:rsidR="00C0633B" w:rsidRPr="00C0633B" w:rsidRDefault="00C0633B" w:rsidP="00C0633B"/>
        </w:tc>
        <w:tc>
          <w:tcPr>
            <w:tcW w:w="2036" w:type="dxa"/>
            <w:tcBorders>
              <w:top w:val="nil"/>
              <w:left w:val="nil"/>
              <w:bottom w:val="nil"/>
              <w:right w:val="nil"/>
            </w:tcBorders>
            <w:shd w:val="clear" w:color="auto" w:fill="auto"/>
            <w:noWrap/>
            <w:vAlign w:val="bottom"/>
            <w:hideMark/>
          </w:tcPr>
          <w:p w14:paraId="45219E2F" w14:textId="33F16FF1" w:rsidR="00C0633B" w:rsidRPr="00C0633B" w:rsidRDefault="001F20B1" w:rsidP="00C0633B">
            <w:r w:rsidRPr="00C0633B">
              <w:rPr>
                <w:noProof/>
              </w:rPr>
              <mc:AlternateContent>
                <mc:Choice Requires="wps">
                  <w:drawing>
                    <wp:anchor distT="0" distB="0" distL="114300" distR="114300" simplePos="0" relativeHeight="251692032" behindDoc="0" locked="0" layoutInCell="1" allowOverlap="1" wp14:anchorId="0403E21E" wp14:editId="1F09AA14">
                      <wp:simplePos x="0" y="0"/>
                      <wp:positionH relativeFrom="column">
                        <wp:posOffset>134620</wp:posOffset>
                      </wp:positionH>
                      <wp:positionV relativeFrom="paragraph">
                        <wp:posOffset>302260</wp:posOffset>
                      </wp:positionV>
                      <wp:extent cx="838200" cy="431800"/>
                      <wp:effectExtent l="0" t="0" r="12700" b="12700"/>
                      <wp:wrapNone/>
                      <wp:docPr id="196" name="Connector 196">
                        <a:extLst xmlns:a="http://schemas.openxmlformats.org/drawingml/2006/main">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838200" cy="4318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58CB06" w14:textId="77777777" w:rsidR="00713329" w:rsidRDefault="00713329" w:rsidP="00C0633B">
                                  <w:pPr>
                                    <w:jc w:val="center"/>
                                    <w:rPr>
                                      <w:sz w:val="24"/>
                                      <w:szCs w:val="24"/>
                                    </w:rPr>
                                  </w:pPr>
                                  <w:r>
                                    <w:rPr>
                                      <w:rFonts w:hAnsi="Calibri"/>
                                      <w:b/>
                                      <w:bCs/>
                                      <w:color w:val="000000"/>
                                    </w:rPr>
                                    <w:t>#4</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403E21E" id="Connector 196" o:spid="_x0000_s1034" type="#_x0000_t120" style="position:absolute;margin-left:10.6pt;margin-top:23.8pt;width:66pt;height: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" fillcolor="#a5a5a5 [2092]" strokecolor="#1f4d78 [1604]" strokeweight="1pt">
                      <v:stroke joinstyle="miter"/>
                      <v:textbox>
                        <w:txbxContent>
                          <w:p w14:paraId="3A58CB06" w14:textId="77777777" w:rsidR="00713329" w:rsidRDefault="00713329" w:rsidP="00C0633B">
                            <w:pPr>
                              <w:jc w:val="center"/>
                              <w:rPr>
                                <w:sz w:val="24"/>
                                <w:szCs w:val="24"/>
                              </w:rPr>
                            </w:pPr>
                            <w:r>
                              <w:rPr>
                                <w:rFonts w:hAnsi="Calibri"/>
                                <w:b/>
                                <w:bCs/>
                                <w:color w:val="000000"/>
                              </w:rPr>
                              <w:t>#4</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8"/>
            </w:tblGrid>
            <w:tr w:rsidR="00C0633B" w:rsidRPr="00C0633B" w14:paraId="5FBFEB04" w14:textId="77777777" w:rsidTr="001F20B1">
              <w:trPr>
                <w:trHeight w:val="229"/>
                <w:tblCellSpacing w:w="0" w:type="dxa"/>
              </w:trPr>
              <w:tc>
                <w:tcPr>
                  <w:tcW w:w="838" w:type="dxa"/>
                  <w:tcBorders>
                    <w:top w:val="nil"/>
                    <w:left w:val="nil"/>
                    <w:bottom w:val="nil"/>
                    <w:right w:val="nil"/>
                  </w:tcBorders>
                  <w:shd w:val="clear" w:color="auto" w:fill="auto"/>
                  <w:noWrap/>
                  <w:vAlign w:val="center"/>
                  <w:hideMark/>
                </w:tcPr>
                <w:p w14:paraId="35BE473E" w14:textId="77777777" w:rsidR="00C0633B" w:rsidRPr="00C0633B" w:rsidRDefault="00C0633B" w:rsidP="00C0633B"/>
              </w:tc>
            </w:tr>
          </w:tbl>
          <w:p w14:paraId="60A7DBF5" w14:textId="489DCB79" w:rsidR="00C0633B" w:rsidRPr="00C0633B" w:rsidRDefault="00C0633B" w:rsidP="00C0633B"/>
        </w:tc>
        <w:tc>
          <w:tcPr>
            <w:tcW w:w="945" w:type="dxa"/>
            <w:tcBorders>
              <w:top w:val="nil"/>
              <w:left w:val="nil"/>
              <w:bottom w:val="nil"/>
              <w:right w:val="single" w:sz="4" w:space="0" w:color="auto"/>
            </w:tcBorders>
            <w:shd w:val="clear" w:color="auto" w:fill="auto"/>
            <w:noWrap/>
            <w:vAlign w:val="bottom"/>
            <w:hideMark/>
          </w:tcPr>
          <w:p w14:paraId="22AE283D" w14:textId="77777777" w:rsidR="00C0633B" w:rsidRPr="00C0633B" w:rsidRDefault="00C0633B" w:rsidP="00C0633B"/>
        </w:tc>
      </w:tr>
      <w:tr w:rsidR="00C0633B" w:rsidRPr="00C0633B" w14:paraId="74394144" w14:textId="77777777" w:rsidTr="001F20B1">
        <w:trPr>
          <w:trHeight w:val="253"/>
        </w:trPr>
        <w:tc>
          <w:tcPr>
            <w:tcW w:w="1422" w:type="dxa"/>
            <w:tcBorders>
              <w:top w:val="nil"/>
              <w:left w:val="single" w:sz="4" w:space="0" w:color="auto"/>
              <w:bottom w:val="nil"/>
              <w:right w:val="nil"/>
            </w:tcBorders>
            <w:shd w:val="clear" w:color="auto" w:fill="auto"/>
            <w:noWrap/>
            <w:vAlign w:val="bottom"/>
            <w:hideMark/>
          </w:tcPr>
          <w:p w14:paraId="57045939" w14:textId="6696AE15" w:rsidR="00C0633B" w:rsidRPr="00C0633B" w:rsidRDefault="001F20B1" w:rsidP="00C0633B">
            <w:r w:rsidRPr="00C0633B">
              <w:rPr>
                <w:noProof/>
              </w:rPr>
              <mc:AlternateContent>
                <mc:Choice Requires="wps">
                  <w:drawing>
                    <wp:anchor distT="0" distB="0" distL="114300" distR="114300" simplePos="0" relativeHeight="251679744" behindDoc="0" locked="0" layoutInCell="1" allowOverlap="1" wp14:anchorId="24064017" wp14:editId="5B39F3F4">
                      <wp:simplePos x="0" y="0"/>
                      <wp:positionH relativeFrom="column">
                        <wp:posOffset>-19050</wp:posOffset>
                      </wp:positionH>
                      <wp:positionV relativeFrom="paragraph">
                        <wp:posOffset>-118745</wp:posOffset>
                      </wp:positionV>
                      <wp:extent cx="863600" cy="812800"/>
                      <wp:effectExtent l="0" t="0" r="12700" b="12700"/>
                      <wp:wrapNone/>
                      <wp:docPr id="195" name="Oval 195">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863600" cy="8128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9E5FB" w14:textId="77777777" w:rsidR="00713329" w:rsidRDefault="00713329" w:rsidP="00C0633B">
                                  <w:pPr>
                                    <w:jc w:val="center"/>
                                    <w:rPr>
                                      <w:sz w:val="24"/>
                                      <w:szCs w:val="24"/>
                                    </w:rPr>
                                  </w:pPr>
                                  <w:r>
                                    <w:rPr>
                                      <w:rFonts w:hAnsi="Calibri"/>
                                      <w:b/>
                                      <w:bCs/>
                                      <w:color w:val="000000"/>
                                      <w:sz w:val="28"/>
                                      <w:szCs w:val="28"/>
                                    </w:rPr>
                                    <w:t>2019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24064017" id="Oval 195" o:spid="_x0000_s1035" style="position:absolute;margin-left:-1.5pt;margin-top:-9.35pt;width:68pt;height: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" fillcolor="#a5a5a5 [2092]" strokecolor="#1f4d78 [1604]" strokeweight="1pt">
                      <v:stroke joinstyle="miter"/>
                      <v:textbox>
                        <w:txbxContent>
                          <w:p w14:paraId="3A49E5FB" w14:textId="77777777" w:rsidR="00713329" w:rsidRDefault="00713329" w:rsidP="00C0633B">
                            <w:pPr>
                              <w:jc w:val="center"/>
                              <w:rPr>
                                <w:sz w:val="24"/>
                                <w:szCs w:val="24"/>
                              </w:rPr>
                            </w:pPr>
                            <w:r>
                              <w:rPr>
                                <w:rFonts w:hAnsi="Calibri"/>
                                <w:b/>
                                <w:bCs/>
                                <w:color w:val="000000"/>
                                <w:sz w:val="28"/>
                                <w:szCs w:val="28"/>
                              </w:rPr>
                              <w:t>2019</w:t>
                            </w:r>
                          </w:p>
                        </w:txbxContent>
                      </v:textbox>
                    </v:oval>
                  </w:pict>
                </mc:Fallback>
              </mc:AlternateContent>
            </w:r>
          </w:p>
        </w:tc>
        <w:tc>
          <w:tcPr>
            <w:tcW w:w="4565" w:type="dxa"/>
            <w:tcBorders>
              <w:top w:val="nil"/>
              <w:left w:val="nil"/>
              <w:bottom w:val="nil"/>
              <w:right w:val="nil"/>
            </w:tcBorders>
            <w:shd w:val="clear" w:color="auto" w:fill="auto"/>
            <w:noWrap/>
            <w:vAlign w:val="bottom"/>
            <w:hideMark/>
          </w:tcPr>
          <w:p w14:paraId="5CDFB187" w14:textId="23A34897" w:rsidR="00C0633B" w:rsidRPr="00C0633B" w:rsidRDefault="001F20B1" w:rsidP="00C0633B">
            <w:r w:rsidRPr="00C0633B">
              <w:rPr>
                <w:noProof/>
              </w:rPr>
              <mc:AlternateContent>
                <mc:Choice Requires="wps">
                  <w:drawing>
                    <wp:anchor distT="0" distB="0" distL="114300" distR="114300" simplePos="0" relativeHeight="251694080" behindDoc="0" locked="0" layoutInCell="1" allowOverlap="1" wp14:anchorId="0D48B05A" wp14:editId="1A5D81B8">
                      <wp:simplePos x="0" y="0"/>
                      <wp:positionH relativeFrom="column">
                        <wp:posOffset>66040</wp:posOffset>
                      </wp:positionH>
                      <wp:positionV relativeFrom="paragraph">
                        <wp:posOffset>53975</wp:posOffset>
                      </wp:positionV>
                      <wp:extent cx="1193800" cy="828675"/>
                      <wp:effectExtent l="0" t="0" r="25400" b="28575"/>
                      <wp:wrapNone/>
                      <wp:docPr id="203" name="Rectangle 203">
                        <a:extLst xmlns:a="http://schemas.openxmlformats.org/drawingml/2006/main">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1193800" cy="82867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CAA02B" w14:textId="073CA80D" w:rsidR="00713329" w:rsidRDefault="00713329" w:rsidP="00C0633B">
                                  <w:pPr>
                                    <w:jc w:val="center"/>
                                    <w:rPr>
                                      <w:sz w:val="24"/>
                                      <w:szCs w:val="24"/>
                                    </w:rPr>
                                  </w:pPr>
                                  <w:r>
                                    <w:rPr>
                                      <w:rFonts w:hAnsi="Calibri"/>
                                      <w:b/>
                                      <w:bCs/>
                                      <w:color w:val="000000"/>
                                    </w:rPr>
                                    <w:t xml:space="preserve">Un-interrupted Electricity &amp; Gas </w:t>
                                  </w:r>
                                  <w:r>
                                    <w:rPr>
                                      <w:rFonts w:hAnsi="Calibri"/>
                                      <w:b/>
                                      <w:bCs/>
                                      <w:color w:val="000000" w:themeColor="text1"/>
                                    </w:rPr>
                                    <w:t>(</w:t>
                                  </w:r>
                                  <w:r>
                                    <w:rPr>
                                      <w:rFonts w:hAnsi="Calibri"/>
                                      <w:b/>
                                      <w:bCs/>
                                      <w:color w:val="000000"/>
                                    </w:rPr>
                                    <w:t>75%)</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0D48B05A" id="Rectangle 203" o:spid="_x0000_s1036" style="position:absolute;margin-left:5.2pt;margin-top:4.25pt;width:94pt;height:6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" fillcolor="#dbdbdb [1302]" strokecolor="#1f4d78 [1604]" strokeweight="1pt">
                      <v:textbox>
                        <w:txbxContent>
                          <w:p w14:paraId="25CAA02B" w14:textId="073CA80D" w:rsidR="00713329" w:rsidRDefault="00713329" w:rsidP="00C0633B">
                            <w:pPr>
                              <w:jc w:val="center"/>
                              <w:rPr>
                                <w:sz w:val="24"/>
                                <w:szCs w:val="24"/>
                              </w:rPr>
                            </w:pPr>
                            <w:r>
                              <w:rPr>
                                <w:rFonts w:hAnsi="Calibri"/>
                                <w:b/>
                                <w:bCs/>
                                <w:color w:val="000000"/>
                              </w:rPr>
                              <w:t xml:space="preserve">Un-interrupted Electricity &amp; Gas </w:t>
                            </w:r>
                            <w:r>
                              <w:rPr>
                                <w:rFonts w:hAnsi="Calibri"/>
                                <w:b/>
                                <w:bCs/>
                                <w:color w:val="000000" w:themeColor="text1"/>
                              </w:rPr>
                              <w:t>(</w:t>
                            </w:r>
                            <w:r>
                              <w:rPr>
                                <w:rFonts w:hAnsi="Calibri"/>
                                <w:b/>
                                <w:bCs/>
                                <w:color w:val="000000"/>
                              </w:rPr>
                              <w:t>75%)</w:t>
                            </w:r>
                          </w:p>
                        </w:txbxContent>
                      </v:textbox>
                    </v:rect>
                  </w:pict>
                </mc:Fallback>
              </mc:AlternateContent>
            </w:r>
          </w:p>
        </w:tc>
        <w:tc>
          <w:tcPr>
            <w:tcW w:w="1678" w:type="dxa"/>
            <w:tcBorders>
              <w:top w:val="nil"/>
              <w:left w:val="nil"/>
              <w:bottom w:val="nil"/>
              <w:right w:val="nil"/>
            </w:tcBorders>
            <w:shd w:val="clear" w:color="auto" w:fill="auto"/>
            <w:noWrap/>
            <w:vAlign w:val="bottom"/>
            <w:hideMark/>
          </w:tcPr>
          <w:p w14:paraId="0CAA6F5F" w14:textId="72E8BC6B" w:rsidR="00C0633B" w:rsidRPr="00C0633B" w:rsidRDefault="00C0633B" w:rsidP="00C0633B"/>
        </w:tc>
        <w:tc>
          <w:tcPr>
            <w:tcW w:w="251" w:type="dxa"/>
            <w:tcBorders>
              <w:top w:val="nil"/>
              <w:left w:val="nil"/>
              <w:bottom w:val="nil"/>
              <w:right w:val="nil"/>
            </w:tcBorders>
            <w:shd w:val="clear" w:color="auto" w:fill="auto"/>
            <w:noWrap/>
            <w:vAlign w:val="bottom"/>
            <w:hideMark/>
          </w:tcPr>
          <w:p w14:paraId="017F5580" w14:textId="5B9172BB" w:rsidR="00C0633B" w:rsidRPr="00C0633B" w:rsidRDefault="00C0633B" w:rsidP="00C0633B"/>
        </w:tc>
        <w:tc>
          <w:tcPr>
            <w:tcW w:w="251" w:type="dxa"/>
            <w:tcBorders>
              <w:top w:val="nil"/>
              <w:left w:val="nil"/>
              <w:bottom w:val="nil"/>
              <w:right w:val="nil"/>
            </w:tcBorders>
            <w:shd w:val="clear" w:color="auto" w:fill="auto"/>
            <w:noWrap/>
            <w:vAlign w:val="bottom"/>
            <w:hideMark/>
          </w:tcPr>
          <w:p w14:paraId="0CFFB5A4" w14:textId="481D8F6F" w:rsidR="00C0633B" w:rsidRPr="00C0633B" w:rsidRDefault="00C0633B" w:rsidP="00C0633B"/>
        </w:tc>
        <w:tc>
          <w:tcPr>
            <w:tcW w:w="251" w:type="dxa"/>
            <w:tcBorders>
              <w:top w:val="nil"/>
              <w:left w:val="nil"/>
              <w:bottom w:val="nil"/>
              <w:right w:val="nil"/>
            </w:tcBorders>
            <w:shd w:val="clear" w:color="auto" w:fill="auto"/>
            <w:noWrap/>
            <w:vAlign w:val="bottom"/>
            <w:hideMark/>
          </w:tcPr>
          <w:p w14:paraId="48E81983" w14:textId="7C9F6A56" w:rsidR="00C0633B" w:rsidRPr="00C0633B" w:rsidRDefault="00C0633B" w:rsidP="00C0633B"/>
        </w:tc>
        <w:tc>
          <w:tcPr>
            <w:tcW w:w="2036" w:type="dxa"/>
            <w:tcBorders>
              <w:top w:val="nil"/>
              <w:left w:val="nil"/>
              <w:bottom w:val="nil"/>
              <w:right w:val="nil"/>
            </w:tcBorders>
            <w:shd w:val="clear" w:color="auto" w:fill="auto"/>
            <w:noWrap/>
            <w:vAlign w:val="bottom"/>
            <w:hideMark/>
          </w:tcPr>
          <w:p w14:paraId="0B27A021" w14:textId="3E5091AD" w:rsidR="00C0633B" w:rsidRPr="00C0633B" w:rsidRDefault="00C0633B" w:rsidP="00C0633B"/>
        </w:tc>
        <w:tc>
          <w:tcPr>
            <w:tcW w:w="945" w:type="dxa"/>
            <w:tcBorders>
              <w:top w:val="nil"/>
              <w:left w:val="nil"/>
              <w:bottom w:val="nil"/>
              <w:right w:val="single" w:sz="4" w:space="0" w:color="auto"/>
            </w:tcBorders>
            <w:shd w:val="clear" w:color="auto" w:fill="auto"/>
            <w:noWrap/>
            <w:vAlign w:val="bottom"/>
            <w:hideMark/>
          </w:tcPr>
          <w:p w14:paraId="0A36D295" w14:textId="77777777" w:rsidR="00C0633B" w:rsidRPr="00C0633B" w:rsidRDefault="00C0633B" w:rsidP="00C0633B"/>
        </w:tc>
      </w:tr>
      <w:tr w:rsidR="00C0633B" w:rsidRPr="00C0633B" w14:paraId="264C15B9"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5389D52C" w14:textId="4266389D" w:rsidR="00C0633B" w:rsidRPr="00C0633B" w:rsidRDefault="00C0633B" w:rsidP="00C0633B"/>
        </w:tc>
        <w:tc>
          <w:tcPr>
            <w:tcW w:w="4565" w:type="dxa"/>
            <w:tcBorders>
              <w:top w:val="nil"/>
              <w:left w:val="nil"/>
              <w:bottom w:val="nil"/>
              <w:right w:val="nil"/>
            </w:tcBorders>
            <w:shd w:val="clear" w:color="auto" w:fill="auto"/>
            <w:noWrap/>
            <w:vAlign w:val="bottom"/>
            <w:hideMark/>
          </w:tcPr>
          <w:p w14:paraId="69C3E268" w14:textId="77777777" w:rsidR="00C0633B" w:rsidRPr="00C0633B" w:rsidRDefault="00C0633B" w:rsidP="00C0633B"/>
        </w:tc>
        <w:tc>
          <w:tcPr>
            <w:tcW w:w="1678" w:type="dxa"/>
            <w:tcBorders>
              <w:top w:val="nil"/>
              <w:left w:val="nil"/>
              <w:bottom w:val="nil"/>
              <w:right w:val="nil"/>
            </w:tcBorders>
            <w:shd w:val="clear" w:color="auto" w:fill="auto"/>
            <w:noWrap/>
            <w:vAlign w:val="bottom"/>
            <w:hideMark/>
          </w:tcPr>
          <w:p w14:paraId="1AD19F6D" w14:textId="70E132D1" w:rsidR="00C0633B" w:rsidRPr="00C0633B" w:rsidRDefault="00C0633B" w:rsidP="00C0633B"/>
        </w:tc>
        <w:tc>
          <w:tcPr>
            <w:tcW w:w="251" w:type="dxa"/>
            <w:tcBorders>
              <w:top w:val="nil"/>
              <w:left w:val="nil"/>
              <w:bottom w:val="nil"/>
              <w:right w:val="nil"/>
            </w:tcBorders>
            <w:shd w:val="clear" w:color="auto" w:fill="auto"/>
            <w:noWrap/>
            <w:vAlign w:val="bottom"/>
            <w:hideMark/>
          </w:tcPr>
          <w:p w14:paraId="76DDE4CC" w14:textId="036C37C6" w:rsidR="00C0633B" w:rsidRPr="00C0633B" w:rsidRDefault="00C0633B" w:rsidP="00C0633B"/>
        </w:tc>
        <w:tc>
          <w:tcPr>
            <w:tcW w:w="251" w:type="dxa"/>
            <w:tcBorders>
              <w:top w:val="nil"/>
              <w:left w:val="nil"/>
              <w:bottom w:val="nil"/>
              <w:right w:val="nil"/>
            </w:tcBorders>
            <w:shd w:val="clear" w:color="auto" w:fill="auto"/>
            <w:noWrap/>
            <w:vAlign w:val="bottom"/>
            <w:hideMark/>
          </w:tcPr>
          <w:p w14:paraId="399F5BE6" w14:textId="50C386E5" w:rsidR="00C0633B" w:rsidRPr="00C0633B" w:rsidRDefault="00C0633B" w:rsidP="00C0633B"/>
        </w:tc>
        <w:tc>
          <w:tcPr>
            <w:tcW w:w="251" w:type="dxa"/>
            <w:tcBorders>
              <w:top w:val="nil"/>
              <w:left w:val="nil"/>
              <w:bottom w:val="nil"/>
              <w:right w:val="nil"/>
            </w:tcBorders>
            <w:shd w:val="clear" w:color="auto" w:fill="auto"/>
            <w:noWrap/>
            <w:vAlign w:val="bottom"/>
            <w:hideMark/>
          </w:tcPr>
          <w:p w14:paraId="31954EB6" w14:textId="4FF33DAD" w:rsidR="00C0633B" w:rsidRPr="00C0633B" w:rsidRDefault="00C0633B" w:rsidP="00C0633B"/>
        </w:tc>
        <w:tc>
          <w:tcPr>
            <w:tcW w:w="2036" w:type="dxa"/>
            <w:tcBorders>
              <w:top w:val="nil"/>
              <w:left w:val="nil"/>
              <w:bottom w:val="nil"/>
              <w:right w:val="nil"/>
            </w:tcBorders>
            <w:shd w:val="clear" w:color="auto" w:fill="auto"/>
            <w:noWrap/>
            <w:vAlign w:val="bottom"/>
            <w:hideMark/>
          </w:tcPr>
          <w:p w14:paraId="47F972E2" w14:textId="20DF679F" w:rsidR="00C0633B" w:rsidRPr="00C0633B" w:rsidRDefault="00C0633B" w:rsidP="00C0633B"/>
        </w:tc>
        <w:tc>
          <w:tcPr>
            <w:tcW w:w="945" w:type="dxa"/>
            <w:tcBorders>
              <w:top w:val="nil"/>
              <w:left w:val="nil"/>
              <w:bottom w:val="nil"/>
              <w:right w:val="single" w:sz="4" w:space="0" w:color="auto"/>
            </w:tcBorders>
            <w:shd w:val="clear" w:color="auto" w:fill="auto"/>
            <w:noWrap/>
            <w:vAlign w:val="bottom"/>
            <w:hideMark/>
          </w:tcPr>
          <w:p w14:paraId="47B92EFA" w14:textId="77777777" w:rsidR="00C0633B" w:rsidRPr="00C0633B" w:rsidRDefault="00C0633B" w:rsidP="00C0633B"/>
        </w:tc>
      </w:tr>
      <w:tr w:rsidR="00D56280" w:rsidRPr="00C0633B" w14:paraId="3BAC5DAF"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4FEA1912" w14:textId="6EF4DE77" w:rsidR="00C0633B" w:rsidRPr="00C0633B" w:rsidRDefault="00C0633B" w:rsidP="00C0633B"/>
          <w:tbl>
            <w:tblPr>
              <w:tblW w:w="0" w:type="auto"/>
              <w:tblCellSpacing w:w="0" w:type="dxa"/>
              <w:tblCellMar>
                <w:left w:w="0" w:type="dxa"/>
                <w:right w:w="0" w:type="dxa"/>
              </w:tblCellMar>
              <w:tblLook w:val="04A0" w:firstRow="1" w:lastRow="0" w:firstColumn="1" w:lastColumn="0" w:noHBand="0" w:noVBand="1"/>
            </w:tblPr>
            <w:tblGrid>
              <w:gridCol w:w="1010"/>
            </w:tblGrid>
            <w:tr w:rsidR="00C0633B" w:rsidRPr="00C0633B" w14:paraId="7B135DA7" w14:textId="77777777" w:rsidTr="001F20B1">
              <w:trPr>
                <w:trHeight w:val="163"/>
                <w:tblCellSpacing w:w="0" w:type="dxa"/>
              </w:trPr>
              <w:tc>
                <w:tcPr>
                  <w:tcW w:w="1010" w:type="dxa"/>
                  <w:tcBorders>
                    <w:top w:val="nil"/>
                    <w:left w:val="nil"/>
                    <w:bottom w:val="nil"/>
                    <w:right w:val="nil"/>
                  </w:tcBorders>
                  <w:shd w:val="clear" w:color="auto" w:fill="auto"/>
                  <w:noWrap/>
                  <w:vAlign w:val="bottom"/>
                  <w:hideMark/>
                </w:tcPr>
                <w:p w14:paraId="62D0B096" w14:textId="77777777" w:rsidR="00C0633B" w:rsidRPr="00C0633B" w:rsidRDefault="00C0633B" w:rsidP="00C0633B"/>
              </w:tc>
            </w:tr>
          </w:tbl>
          <w:p w14:paraId="30FCD6D7"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6ECAC3A7" w14:textId="36425ABF" w:rsidR="00C0633B" w:rsidRPr="00C0633B" w:rsidRDefault="00C0633B" w:rsidP="00C0633B">
            <w:r w:rsidRPr="00C0633B">
              <w:rPr>
                <w:noProof/>
              </w:rPr>
              <mc:AlternateContent>
                <mc:Choice Requires="wps">
                  <w:drawing>
                    <wp:anchor distT="0" distB="0" distL="114300" distR="114300" simplePos="0" relativeHeight="251697152" behindDoc="0" locked="0" layoutInCell="1" allowOverlap="1" wp14:anchorId="38A22AA9" wp14:editId="66F06470">
                      <wp:simplePos x="0" y="0"/>
                      <wp:positionH relativeFrom="column">
                        <wp:posOffset>1426845</wp:posOffset>
                      </wp:positionH>
                      <wp:positionV relativeFrom="paragraph">
                        <wp:posOffset>-248920</wp:posOffset>
                      </wp:positionV>
                      <wp:extent cx="1181100" cy="866775"/>
                      <wp:effectExtent l="0" t="0" r="19050" b="28575"/>
                      <wp:wrapNone/>
                      <wp:docPr id="202" name="Rectangle 202">
                        <a:extLst xmlns:a="http://schemas.openxmlformats.org/drawingml/2006/main">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1181100" cy="86677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E470EA" w14:textId="6D628D23" w:rsidR="00713329" w:rsidRDefault="00713329" w:rsidP="00C0633B">
                                  <w:pPr>
                                    <w:jc w:val="center"/>
                                    <w:rPr>
                                      <w:sz w:val="24"/>
                                      <w:szCs w:val="24"/>
                                    </w:rPr>
                                  </w:pPr>
                                  <w:r>
                                    <w:rPr>
                                      <w:rFonts w:hAnsi="Calibri"/>
                                      <w:b/>
                                      <w:bCs/>
                                      <w:color w:val="000000" w:themeColor="text1"/>
                                    </w:rPr>
                                    <w:t>Promoting Export of Higher Value-Added Goods (</w:t>
                                  </w:r>
                                  <w:r>
                                    <w:rPr>
                                      <w:rFonts w:hAnsi="Calibri"/>
                                      <w:b/>
                                      <w:bCs/>
                                      <w:color w:val="000000"/>
                                    </w:rPr>
                                    <w:t>75%)</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38A22AA9" id="Rectangle 202" o:spid="_x0000_s1037" style="position:absolute;margin-left:112.35pt;margin-top:-19.6pt;width:93pt;height:6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" fillcolor="#00b050" strokecolor="#1f4d78 [1604]" strokeweight="1pt">
                      <v:textbox>
                        <w:txbxContent>
                          <w:p w14:paraId="2AE470EA" w14:textId="6D628D23" w:rsidR="00713329" w:rsidRDefault="00713329" w:rsidP="00C0633B">
                            <w:pPr>
                              <w:jc w:val="center"/>
                              <w:rPr>
                                <w:sz w:val="24"/>
                                <w:szCs w:val="24"/>
                              </w:rPr>
                            </w:pPr>
                            <w:r>
                              <w:rPr>
                                <w:rFonts w:hAnsi="Calibri"/>
                                <w:b/>
                                <w:bCs/>
                                <w:color w:val="000000" w:themeColor="text1"/>
                              </w:rPr>
                              <w:t>Promoting Export of Higher Value-Added Goods (</w:t>
                            </w:r>
                            <w:r>
                              <w:rPr>
                                <w:rFonts w:hAnsi="Calibri"/>
                                <w:b/>
                                <w:bCs/>
                                <w:color w:val="000000"/>
                              </w:rPr>
                              <w:t>75%)</w:t>
                            </w:r>
                          </w:p>
                        </w:txbxContent>
                      </v:textbox>
                    </v:rect>
                  </w:pict>
                </mc:Fallback>
              </mc:AlternateContent>
            </w:r>
          </w:p>
        </w:tc>
        <w:tc>
          <w:tcPr>
            <w:tcW w:w="1678" w:type="dxa"/>
            <w:tcBorders>
              <w:top w:val="nil"/>
              <w:left w:val="nil"/>
              <w:bottom w:val="nil"/>
              <w:right w:val="nil"/>
            </w:tcBorders>
            <w:shd w:val="clear" w:color="auto" w:fill="auto"/>
            <w:noWrap/>
            <w:vAlign w:val="bottom"/>
            <w:hideMark/>
          </w:tcPr>
          <w:p w14:paraId="73C0DDCB" w14:textId="65913A66" w:rsidR="00C0633B" w:rsidRPr="00C0633B" w:rsidRDefault="001F20B1" w:rsidP="00C0633B">
            <w:r w:rsidRPr="00C0633B">
              <w:rPr>
                <w:noProof/>
              </w:rPr>
              <mc:AlternateContent>
                <mc:Choice Requires="wps">
                  <w:drawing>
                    <wp:anchor distT="0" distB="0" distL="114300" distR="114300" simplePos="0" relativeHeight="251695104" behindDoc="0" locked="0" layoutInCell="1" allowOverlap="1" wp14:anchorId="7CE8A4B6" wp14:editId="75A1C6EB">
                      <wp:simplePos x="0" y="0"/>
                      <wp:positionH relativeFrom="column">
                        <wp:posOffset>-50165</wp:posOffset>
                      </wp:positionH>
                      <wp:positionV relativeFrom="paragraph">
                        <wp:posOffset>-153670</wp:posOffset>
                      </wp:positionV>
                      <wp:extent cx="1270000" cy="762000"/>
                      <wp:effectExtent l="0" t="0" r="25400" b="19050"/>
                      <wp:wrapNone/>
                      <wp:docPr id="197" name="Rectangle 197">
                        <a:extLst xmlns:a="http://schemas.openxmlformats.org/drawingml/2006/main">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1270000" cy="7620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F50EB9" w14:textId="119D6748" w:rsidR="00713329" w:rsidRDefault="00713329" w:rsidP="00C0633B">
                                  <w:pPr>
                                    <w:jc w:val="center"/>
                                    <w:rPr>
                                      <w:sz w:val="24"/>
                                      <w:szCs w:val="24"/>
                                    </w:rPr>
                                  </w:pPr>
                                  <w:r>
                                    <w:rPr>
                                      <w:rFonts w:hAnsi="Calibri"/>
                                      <w:b/>
                                      <w:bCs/>
                                      <w:color w:val="000000"/>
                                    </w:rPr>
                                    <w:t>Government Subsidies (67%)</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7CE8A4B6" id="Rectangle 197" o:spid="_x0000_s1038" style="position:absolute;margin-left:-3.95pt;margin-top:-12.1pt;width:100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" fillcolor="#a8d08d [1945]" strokecolor="#1f4d78 [1604]" strokeweight="1pt">
                      <v:textbox>
                        <w:txbxContent>
                          <w:p w14:paraId="28F50EB9" w14:textId="119D6748" w:rsidR="00713329" w:rsidRDefault="00713329" w:rsidP="00C0633B">
                            <w:pPr>
                              <w:jc w:val="center"/>
                              <w:rPr>
                                <w:sz w:val="24"/>
                                <w:szCs w:val="24"/>
                              </w:rPr>
                            </w:pPr>
                            <w:r>
                              <w:rPr>
                                <w:rFonts w:hAnsi="Calibri"/>
                                <w:b/>
                                <w:bCs/>
                                <w:color w:val="000000"/>
                              </w:rPr>
                              <w:t>Government Subsidies (67%)</w:t>
                            </w:r>
                          </w:p>
                        </w:txbxContent>
                      </v:textbox>
                    </v:rect>
                  </w:pict>
                </mc:Fallback>
              </mc:AlternateContent>
            </w:r>
          </w:p>
        </w:tc>
        <w:tc>
          <w:tcPr>
            <w:tcW w:w="251" w:type="dxa"/>
            <w:tcBorders>
              <w:top w:val="nil"/>
              <w:left w:val="nil"/>
              <w:bottom w:val="nil"/>
              <w:right w:val="nil"/>
            </w:tcBorders>
            <w:shd w:val="clear" w:color="auto" w:fill="auto"/>
            <w:noWrap/>
            <w:vAlign w:val="bottom"/>
            <w:hideMark/>
          </w:tcPr>
          <w:p w14:paraId="4909A5F6" w14:textId="77777777" w:rsidR="00C0633B" w:rsidRPr="00C0633B" w:rsidRDefault="00C0633B" w:rsidP="00C0633B"/>
        </w:tc>
        <w:tc>
          <w:tcPr>
            <w:tcW w:w="251" w:type="dxa"/>
            <w:tcBorders>
              <w:top w:val="nil"/>
              <w:left w:val="nil"/>
              <w:bottom w:val="nil"/>
              <w:right w:val="nil"/>
            </w:tcBorders>
            <w:shd w:val="clear" w:color="auto" w:fill="auto"/>
            <w:noWrap/>
            <w:vAlign w:val="bottom"/>
            <w:hideMark/>
          </w:tcPr>
          <w:p w14:paraId="1230B9E4" w14:textId="77777777" w:rsidR="00C0633B" w:rsidRPr="00C0633B" w:rsidRDefault="00C0633B" w:rsidP="00C0633B"/>
        </w:tc>
        <w:tc>
          <w:tcPr>
            <w:tcW w:w="3234" w:type="dxa"/>
            <w:gridSpan w:val="3"/>
            <w:vMerge w:val="restart"/>
            <w:tcBorders>
              <w:top w:val="nil"/>
              <w:left w:val="nil"/>
              <w:bottom w:val="nil"/>
              <w:right w:val="single" w:sz="4" w:space="0" w:color="auto"/>
            </w:tcBorders>
            <w:shd w:val="clear" w:color="auto" w:fill="auto"/>
            <w:noWrap/>
            <w:vAlign w:val="bottom"/>
            <w:hideMark/>
          </w:tcPr>
          <w:p w14:paraId="72582C67" w14:textId="3596FDA1" w:rsidR="00C0633B" w:rsidRPr="00C0633B" w:rsidRDefault="001F20B1" w:rsidP="00C0633B">
            <w:r w:rsidRPr="00C0633B">
              <w:rPr>
                <w:noProof/>
              </w:rPr>
              <mc:AlternateContent>
                <mc:Choice Requires="wps">
                  <w:drawing>
                    <wp:anchor distT="0" distB="0" distL="114300" distR="114300" simplePos="0" relativeHeight="251696128" behindDoc="0" locked="0" layoutInCell="1" allowOverlap="1" wp14:anchorId="7BAD8E2D" wp14:editId="20489D53">
                      <wp:simplePos x="0" y="0"/>
                      <wp:positionH relativeFrom="column">
                        <wp:posOffset>93345</wp:posOffset>
                      </wp:positionH>
                      <wp:positionV relativeFrom="paragraph">
                        <wp:posOffset>-780415</wp:posOffset>
                      </wp:positionV>
                      <wp:extent cx="1333500" cy="771525"/>
                      <wp:effectExtent l="0" t="0" r="19050" b="28575"/>
                      <wp:wrapNone/>
                      <wp:docPr id="193" name="Rectangle 193">
                        <a:extLst xmlns:a="http://schemas.openxmlformats.org/drawingml/2006/main">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1333500" cy="771525"/>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7B9268" w14:textId="77777777" w:rsidR="00713329" w:rsidRDefault="00713329" w:rsidP="00C0633B">
                                  <w:pPr>
                                    <w:jc w:val="center"/>
                                    <w:rPr>
                                      <w:sz w:val="24"/>
                                      <w:szCs w:val="24"/>
                                    </w:rPr>
                                  </w:pPr>
                                  <w:r>
                                    <w:rPr>
                                      <w:rFonts w:hAnsi="Calibri"/>
                                      <w:b/>
                                      <w:bCs/>
                                      <w:color w:val="000000"/>
                                    </w:rPr>
                                    <w:t>Upgrading Technology of Firms (63%)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7BAD8E2D" id="Rectangle 193" o:spid="_x0000_s1039" style="position:absolute;margin-left:7.35pt;margin-top:-61.45pt;width:105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" fillcolor="#8496b0 [1951]" strokecolor="#1f4d78 [1604]" strokeweight="1pt">
                      <v:textbox>
                        <w:txbxContent>
                          <w:p w14:paraId="447B9268" w14:textId="77777777" w:rsidR="00713329" w:rsidRDefault="00713329" w:rsidP="00C0633B">
                            <w:pPr>
                              <w:jc w:val="center"/>
                              <w:rPr>
                                <w:sz w:val="24"/>
                                <w:szCs w:val="24"/>
                              </w:rPr>
                            </w:pPr>
                            <w:r>
                              <w:rPr>
                                <w:rFonts w:hAnsi="Calibri"/>
                                <w:b/>
                                <w:bCs/>
                                <w:color w:val="000000"/>
                              </w:rPr>
                              <w:t>Upgrading Technology of Firms (63%)</w:t>
                            </w:r>
                          </w:p>
                        </w:txbxContent>
                      </v:textbox>
                    </v:rect>
                  </w:pict>
                </mc:Fallback>
              </mc:AlternateContent>
            </w:r>
          </w:p>
        </w:tc>
      </w:tr>
      <w:tr w:rsidR="00C0633B" w:rsidRPr="00C0633B" w14:paraId="2C7C2EE8"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5E92DC90"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43245FEC" w14:textId="77777777" w:rsidR="00C0633B" w:rsidRPr="00C0633B" w:rsidRDefault="00C0633B" w:rsidP="00C0633B"/>
        </w:tc>
        <w:tc>
          <w:tcPr>
            <w:tcW w:w="1678" w:type="dxa"/>
            <w:tcBorders>
              <w:top w:val="nil"/>
              <w:left w:val="nil"/>
              <w:bottom w:val="nil"/>
              <w:right w:val="nil"/>
            </w:tcBorders>
            <w:shd w:val="clear" w:color="auto" w:fill="auto"/>
            <w:noWrap/>
            <w:vAlign w:val="bottom"/>
            <w:hideMark/>
          </w:tcPr>
          <w:p w14:paraId="6580B1E1" w14:textId="77777777" w:rsidR="00C0633B" w:rsidRPr="00C0633B" w:rsidRDefault="00C0633B" w:rsidP="00C0633B"/>
        </w:tc>
        <w:tc>
          <w:tcPr>
            <w:tcW w:w="251" w:type="dxa"/>
            <w:tcBorders>
              <w:top w:val="nil"/>
              <w:left w:val="nil"/>
              <w:bottom w:val="nil"/>
              <w:right w:val="nil"/>
            </w:tcBorders>
            <w:shd w:val="clear" w:color="auto" w:fill="auto"/>
            <w:noWrap/>
            <w:vAlign w:val="bottom"/>
            <w:hideMark/>
          </w:tcPr>
          <w:p w14:paraId="1534FA14" w14:textId="77777777" w:rsidR="00C0633B" w:rsidRPr="00C0633B" w:rsidRDefault="00C0633B" w:rsidP="00C0633B"/>
        </w:tc>
        <w:tc>
          <w:tcPr>
            <w:tcW w:w="251" w:type="dxa"/>
            <w:tcBorders>
              <w:top w:val="nil"/>
              <w:left w:val="nil"/>
              <w:bottom w:val="nil"/>
              <w:right w:val="nil"/>
            </w:tcBorders>
            <w:shd w:val="clear" w:color="auto" w:fill="auto"/>
            <w:noWrap/>
            <w:vAlign w:val="bottom"/>
            <w:hideMark/>
          </w:tcPr>
          <w:p w14:paraId="2C6A95FA"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100860F4" w14:textId="77777777" w:rsidR="00C0633B" w:rsidRPr="00C0633B" w:rsidRDefault="00C0633B" w:rsidP="00C0633B"/>
        </w:tc>
      </w:tr>
      <w:tr w:rsidR="00C0633B" w:rsidRPr="00C0633B" w14:paraId="6515B64B"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332051F3"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79F49EAE" w14:textId="77777777" w:rsidR="00C0633B" w:rsidRPr="00C0633B" w:rsidRDefault="00C0633B" w:rsidP="00C0633B"/>
        </w:tc>
        <w:tc>
          <w:tcPr>
            <w:tcW w:w="1678" w:type="dxa"/>
            <w:tcBorders>
              <w:top w:val="nil"/>
              <w:left w:val="nil"/>
              <w:bottom w:val="nil"/>
              <w:right w:val="nil"/>
            </w:tcBorders>
            <w:shd w:val="clear" w:color="auto" w:fill="auto"/>
            <w:noWrap/>
            <w:vAlign w:val="bottom"/>
            <w:hideMark/>
          </w:tcPr>
          <w:p w14:paraId="38787D63" w14:textId="77777777" w:rsidR="00C0633B" w:rsidRPr="00C0633B" w:rsidRDefault="00C0633B" w:rsidP="00C0633B"/>
        </w:tc>
        <w:tc>
          <w:tcPr>
            <w:tcW w:w="251" w:type="dxa"/>
            <w:tcBorders>
              <w:top w:val="nil"/>
              <w:left w:val="nil"/>
              <w:bottom w:val="nil"/>
              <w:right w:val="nil"/>
            </w:tcBorders>
            <w:shd w:val="clear" w:color="auto" w:fill="auto"/>
            <w:noWrap/>
            <w:vAlign w:val="bottom"/>
            <w:hideMark/>
          </w:tcPr>
          <w:p w14:paraId="016F0254" w14:textId="77777777" w:rsidR="00C0633B" w:rsidRPr="00C0633B" w:rsidRDefault="00C0633B" w:rsidP="00C0633B"/>
        </w:tc>
        <w:tc>
          <w:tcPr>
            <w:tcW w:w="251" w:type="dxa"/>
            <w:tcBorders>
              <w:top w:val="nil"/>
              <w:left w:val="nil"/>
              <w:bottom w:val="nil"/>
              <w:right w:val="nil"/>
            </w:tcBorders>
            <w:shd w:val="clear" w:color="auto" w:fill="auto"/>
            <w:noWrap/>
            <w:vAlign w:val="bottom"/>
            <w:hideMark/>
          </w:tcPr>
          <w:p w14:paraId="1AB90F4F"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488D056B" w14:textId="77777777" w:rsidR="00C0633B" w:rsidRPr="00C0633B" w:rsidRDefault="00C0633B" w:rsidP="00C0633B"/>
        </w:tc>
      </w:tr>
      <w:tr w:rsidR="00C0633B" w:rsidRPr="00C0633B" w14:paraId="783F832D"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0CFF4A4B"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38D1DA11" w14:textId="77777777" w:rsidR="00C0633B" w:rsidRPr="00C0633B" w:rsidRDefault="00C0633B" w:rsidP="00C0633B"/>
        </w:tc>
        <w:tc>
          <w:tcPr>
            <w:tcW w:w="1678" w:type="dxa"/>
            <w:tcBorders>
              <w:top w:val="nil"/>
              <w:left w:val="nil"/>
              <w:bottom w:val="nil"/>
              <w:right w:val="nil"/>
            </w:tcBorders>
            <w:shd w:val="clear" w:color="auto" w:fill="auto"/>
            <w:noWrap/>
            <w:vAlign w:val="bottom"/>
            <w:hideMark/>
          </w:tcPr>
          <w:p w14:paraId="65A78834" w14:textId="49B334C9" w:rsidR="00C0633B" w:rsidRPr="00C0633B" w:rsidRDefault="00C0633B" w:rsidP="00C0633B"/>
        </w:tc>
        <w:tc>
          <w:tcPr>
            <w:tcW w:w="251" w:type="dxa"/>
            <w:tcBorders>
              <w:top w:val="nil"/>
              <w:left w:val="nil"/>
              <w:bottom w:val="nil"/>
              <w:right w:val="nil"/>
            </w:tcBorders>
            <w:shd w:val="clear" w:color="auto" w:fill="auto"/>
            <w:noWrap/>
            <w:vAlign w:val="bottom"/>
            <w:hideMark/>
          </w:tcPr>
          <w:p w14:paraId="67211E69" w14:textId="77777777" w:rsidR="00C0633B" w:rsidRPr="00C0633B" w:rsidRDefault="00C0633B" w:rsidP="00C0633B"/>
        </w:tc>
        <w:tc>
          <w:tcPr>
            <w:tcW w:w="251" w:type="dxa"/>
            <w:tcBorders>
              <w:top w:val="nil"/>
              <w:left w:val="nil"/>
              <w:bottom w:val="nil"/>
              <w:right w:val="nil"/>
            </w:tcBorders>
            <w:shd w:val="clear" w:color="auto" w:fill="auto"/>
            <w:noWrap/>
            <w:vAlign w:val="bottom"/>
            <w:hideMark/>
          </w:tcPr>
          <w:p w14:paraId="7C989515"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049C38E6" w14:textId="77777777" w:rsidR="00C0633B" w:rsidRPr="00C0633B" w:rsidRDefault="00C0633B" w:rsidP="00C0633B"/>
        </w:tc>
      </w:tr>
      <w:tr w:rsidR="00C0633B" w:rsidRPr="00C0633B" w14:paraId="394D5F64"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37985B52"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6AF429EF" w14:textId="7D60AE59" w:rsidR="00C0633B" w:rsidRPr="00C0633B" w:rsidRDefault="001F20B1" w:rsidP="00C0633B">
            <w:r w:rsidRPr="00C0633B">
              <w:rPr>
                <w:noProof/>
              </w:rPr>
              <mc:AlternateContent>
                <mc:Choice Requires="wps">
                  <w:drawing>
                    <wp:anchor distT="0" distB="0" distL="114300" distR="114300" simplePos="0" relativeHeight="251681792" behindDoc="0" locked="0" layoutInCell="1" allowOverlap="1" wp14:anchorId="2A36341D" wp14:editId="6AA29D3B">
                      <wp:simplePos x="0" y="0"/>
                      <wp:positionH relativeFrom="column">
                        <wp:posOffset>1376680</wp:posOffset>
                      </wp:positionH>
                      <wp:positionV relativeFrom="paragraph">
                        <wp:posOffset>33020</wp:posOffset>
                      </wp:positionV>
                      <wp:extent cx="1206500" cy="704850"/>
                      <wp:effectExtent l="0" t="0" r="12700" b="19050"/>
                      <wp:wrapNone/>
                      <wp:docPr id="200" name="Rectangle 200">
                        <a:extLst xmlns:a="http://schemas.openxmlformats.org/drawingml/2006/main">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1206500" cy="70485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6B230" w14:textId="642C5435" w:rsidR="00713329" w:rsidRDefault="00713329" w:rsidP="00C0633B">
                                  <w:pPr>
                                    <w:jc w:val="center"/>
                                    <w:rPr>
                                      <w:sz w:val="24"/>
                                      <w:szCs w:val="24"/>
                                    </w:rPr>
                                  </w:pPr>
                                  <w:r>
                                    <w:rPr>
                                      <w:rFonts w:hAnsi="Calibri"/>
                                      <w:b/>
                                      <w:bCs/>
                                      <w:color w:val="000000"/>
                                    </w:rPr>
                                    <w:t>Government Subsidies (93%)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2A36341D" id="Rectangle 200" o:spid="_x0000_s1040" style="position:absolute;margin-left:108.4pt;margin-top:2.6pt;width:95pt;height: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" fillcolor="#a8d08d [1945]" strokecolor="#1f4d78 [1604]" strokeweight="1pt">
                      <v:textbox>
                        <w:txbxContent>
                          <w:p w14:paraId="0B66B230" w14:textId="642C5435" w:rsidR="00713329" w:rsidRDefault="00713329" w:rsidP="00C0633B">
                            <w:pPr>
                              <w:jc w:val="center"/>
                              <w:rPr>
                                <w:sz w:val="24"/>
                                <w:szCs w:val="24"/>
                              </w:rPr>
                            </w:pPr>
                            <w:r>
                              <w:rPr>
                                <w:rFonts w:hAnsi="Calibri"/>
                                <w:b/>
                                <w:bCs/>
                                <w:color w:val="000000"/>
                              </w:rPr>
                              <w:t>Government Subsidies (93%)</w:t>
                            </w:r>
                          </w:p>
                        </w:txbxContent>
                      </v:textbox>
                    </v:rect>
                  </w:pict>
                </mc:Fallback>
              </mc:AlternateContent>
            </w:r>
          </w:p>
        </w:tc>
        <w:tc>
          <w:tcPr>
            <w:tcW w:w="1678" w:type="dxa"/>
            <w:tcBorders>
              <w:top w:val="nil"/>
              <w:left w:val="nil"/>
              <w:bottom w:val="nil"/>
              <w:right w:val="nil"/>
            </w:tcBorders>
            <w:shd w:val="clear" w:color="auto" w:fill="auto"/>
            <w:noWrap/>
            <w:vAlign w:val="bottom"/>
            <w:hideMark/>
          </w:tcPr>
          <w:p w14:paraId="33F9AB2A" w14:textId="405D06B1" w:rsidR="00C0633B" w:rsidRPr="00C0633B" w:rsidRDefault="001F20B1" w:rsidP="00C0633B">
            <w:r w:rsidRPr="00C0633B">
              <w:rPr>
                <w:noProof/>
              </w:rPr>
              <mc:AlternateContent>
                <mc:Choice Requires="wps">
                  <w:drawing>
                    <wp:anchor distT="0" distB="0" distL="114300" distR="114300" simplePos="0" relativeHeight="251686912" behindDoc="0" locked="0" layoutInCell="1" allowOverlap="1" wp14:anchorId="3F044D39" wp14:editId="7CCE80CC">
                      <wp:simplePos x="0" y="0"/>
                      <wp:positionH relativeFrom="column">
                        <wp:posOffset>-73660</wp:posOffset>
                      </wp:positionH>
                      <wp:positionV relativeFrom="paragraph">
                        <wp:posOffset>10160</wp:posOffset>
                      </wp:positionV>
                      <wp:extent cx="1358900" cy="800100"/>
                      <wp:effectExtent l="0" t="0" r="12700" b="19050"/>
                      <wp:wrapNone/>
                      <wp:docPr id="190" name="Rectangle 190">
                        <a:extLst xmlns:a="http://schemas.openxmlformats.org/drawingml/2006/main">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1358900" cy="8001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02CBE0" w14:textId="67B2A98A" w:rsidR="00713329" w:rsidRDefault="00713329" w:rsidP="00C0633B">
                                  <w:pPr>
                                    <w:jc w:val="center"/>
                                    <w:rPr>
                                      <w:sz w:val="24"/>
                                      <w:szCs w:val="24"/>
                                    </w:rPr>
                                  </w:pPr>
                                  <w:r>
                                    <w:rPr>
                                      <w:rFonts w:hAnsi="Calibri"/>
                                      <w:b/>
                                      <w:bCs/>
                                      <w:color w:val="000000"/>
                                    </w:rPr>
                                    <w:t>Revising present Government Policies (63%)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3F044D39" id="Rectangle 190" o:spid="_x0000_s1041" style="position:absolute;margin-left:-5.8pt;margin-top:.8pt;width:107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" fillcolor="#4472c4 [3208]" strokecolor="#1f4d78 [1604]" strokeweight="1pt">
                      <v:textbox>
                        <w:txbxContent>
                          <w:p w14:paraId="4A02CBE0" w14:textId="67B2A98A" w:rsidR="00713329" w:rsidRDefault="00713329" w:rsidP="00C0633B">
                            <w:pPr>
                              <w:jc w:val="center"/>
                              <w:rPr>
                                <w:sz w:val="24"/>
                                <w:szCs w:val="24"/>
                              </w:rPr>
                            </w:pPr>
                            <w:r>
                              <w:rPr>
                                <w:rFonts w:hAnsi="Calibri"/>
                                <w:b/>
                                <w:bCs/>
                                <w:color w:val="000000"/>
                              </w:rPr>
                              <w:t>Revising present Government Policies (63%)</w:t>
                            </w:r>
                          </w:p>
                        </w:txbxContent>
                      </v:textbox>
                    </v:rect>
                  </w:pict>
                </mc:Fallback>
              </mc:AlternateContent>
            </w:r>
          </w:p>
        </w:tc>
        <w:tc>
          <w:tcPr>
            <w:tcW w:w="251" w:type="dxa"/>
            <w:tcBorders>
              <w:top w:val="nil"/>
              <w:left w:val="nil"/>
              <w:bottom w:val="nil"/>
              <w:right w:val="nil"/>
            </w:tcBorders>
            <w:shd w:val="clear" w:color="auto" w:fill="auto"/>
            <w:noWrap/>
            <w:vAlign w:val="bottom"/>
            <w:hideMark/>
          </w:tcPr>
          <w:p w14:paraId="0C282F1F" w14:textId="77777777" w:rsidR="00C0633B" w:rsidRPr="00C0633B" w:rsidRDefault="00C0633B" w:rsidP="00C0633B"/>
        </w:tc>
        <w:tc>
          <w:tcPr>
            <w:tcW w:w="251" w:type="dxa"/>
            <w:tcBorders>
              <w:top w:val="nil"/>
              <w:left w:val="nil"/>
              <w:bottom w:val="nil"/>
              <w:right w:val="nil"/>
            </w:tcBorders>
            <w:shd w:val="clear" w:color="auto" w:fill="auto"/>
            <w:noWrap/>
            <w:vAlign w:val="bottom"/>
            <w:hideMark/>
          </w:tcPr>
          <w:p w14:paraId="7CA468F6"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4A5BA81E" w14:textId="77777777" w:rsidR="00C0633B" w:rsidRPr="00C0633B" w:rsidRDefault="00C0633B" w:rsidP="00C0633B"/>
        </w:tc>
      </w:tr>
      <w:tr w:rsidR="00C0633B" w:rsidRPr="00C0633B" w14:paraId="0F80EAEE"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685146A8" w14:textId="09B9814C" w:rsidR="00C0633B" w:rsidRPr="00C0633B" w:rsidRDefault="001F20B1" w:rsidP="00C0633B">
            <w:r w:rsidRPr="00C0633B">
              <w:rPr>
                <w:noProof/>
              </w:rPr>
              <mc:AlternateContent>
                <mc:Choice Requires="wps">
                  <w:drawing>
                    <wp:anchor distT="0" distB="0" distL="114300" distR="114300" simplePos="0" relativeHeight="251688960" behindDoc="0" locked="0" layoutInCell="1" allowOverlap="1" wp14:anchorId="4C345839" wp14:editId="00057579">
                      <wp:simplePos x="0" y="0"/>
                      <wp:positionH relativeFrom="column">
                        <wp:posOffset>1270</wp:posOffset>
                      </wp:positionH>
                      <wp:positionV relativeFrom="paragraph">
                        <wp:posOffset>-255905</wp:posOffset>
                      </wp:positionV>
                      <wp:extent cx="850900" cy="876300"/>
                      <wp:effectExtent l="0" t="0" r="12700" b="12700"/>
                      <wp:wrapNone/>
                      <wp:docPr id="192" name="Oval 192">
                        <a:extLst xmlns:a="http://schemas.openxmlformats.org/drawingml/2006/main">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850900" cy="8763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9E3DD" w14:textId="77777777" w:rsidR="00713329" w:rsidRDefault="00713329" w:rsidP="00C0633B">
                                  <w:pPr>
                                    <w:jc w:val="center"/>
                                    <w:rPr>
                                      <w:sz w:val="24"/>
                                      <w:szCs w:val="24"/>
                                    </w:rPr>
                                  </w:pPr>
                                  <w:r>
                                    <w:rPr>
                                      <w:rFonts w:hAnsi="Calibri"/>
                                      <w:b/>
                                      <w:bCs/>
                                      <w:color w:val="000000"/>
                                      <w:sz w:val="28"/>
                                      <w:szCs w:val="28"/>
                                    </w:rPr>
                                    <w:t>2018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4C345839" id="Oval 192" o:spid="_x0000_s1042" style="position:absolute;margin-left:.1pt;margin-top:-20.15pt;width:67pt;height: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" fillcolor="#a5a5a5 [2092]" strokecolor="#1f4d78 [1604]" strokeweight="1pt">
                      <v:stroke joinstyle="miter"/>
                      <v:textbox>
                        <w:txbxContent>
                          <w:p w14:paraId="2279E3DD" w14:textId="77777777" w:rsidR="00713329" w:rsidRDefault="00713329" w:rsidP="00C0633B">
                            <w:pPr>
                              <w:jc w:val="center"/>
                              <w:rPr>
                                <w:sz w:val="24"/>
                                <w:szCs w:val="24"/>
                              </w:rPr>
                            </w:pPr>
                            <w:r>
                              <w:rPr>
                                <w:rFonts w:hAnsi="Calibri"/>
                                <w:b/>
                                <w:bCs/>
                                <w:color w:val="000000"/>
                                <w:sz w:val="28"/>
                                <w:szCs w:val="28"/>
                              </w:rPr>
                              <w:t>2018</w:t>
                            </w:r>
                          </w:p>
                        </w:txbxContent>
                      </v:textbox>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C0633B" w:rsidRPr="00C0633B" w14:paraId="44AD23A4" w14:textId="77777777" w:rsidTr="001F20B1">
              <w:trPr>
                <w:trHeight w:val="163"/>
                <w:tblCellSpacing w:w="0" w:type="dxa"/>
              </w:trPr>
              <w:tc>
                <w:tcPr>
                  <w:tcW w:w="1010" w:type="dxa"/>
                  <w:tcBorders>
                    <w:top w:val="nil"/>
                    <w:left w:val="nil"/>
                    <w:bottom w:val="nil"/>
                    <w:right w:val="nil"/>
                  </w:tcBorders>
                  <w:shd w:val="clear" w:color="auto" w:fill="auto"/>
                  <w:noWrap/>
                  <w:vAlign w:val="bottom"/>
                  <w:hideMark/>
                </w:tcPr>
                <w:p w14:paraId="1110983D" w14:textId="6B1A3EEF" w:rsidR="00C0633B" w:rsidRPr="00C0633B" w:rsidRDefault="00C0633B" w:rsidP="00C0633B"/>
              </w:tc>
            </w:tr>
          </w:tbl>
          <w:p w14:paraId="413D2F5B"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634E9BA9" w14:textId="590058EF" w:rsidR="00C0633B" w:rsidRPr="00C0633B" w:rsidRDefault="00C0633B" w:rsidP="00C0633B"/>
        </w:tc>
        <w:tc>
          <w:tcPr>
            <w:tcW w:w="2182" w:type="dxa"/>
            <w:gridSpan w:val="3"/>
            <w:vMerge w:val="restart"/>
            <w:tcBorders>
              <w:top w:val="nil"/>
              <w:left w:val="nil"/>
              <w:bottom w:val="nil"/>
              <w:right w:val="nil"/>
            </w:tcBorders>
            <w:shd w:val="clear" w:color="auto" w:fill="auto"/>
            <w:noWrap/>
            <w:vAlign w:val="bottom"/>
            <w:hideMark/>
          </w:tcPr>
          <w:p w14:paraId="59B687EC" w14:textId="2454981F" w:rsidR="00C0633B" w:rsidRPr="00C0633B" w:rsidRDefault="001F20B1" w:rsidP="00C0633B">
            <w:r w:rsidRPr="00C0633B">
              <w:rPr>
                <w:noProof/>
              </w:rPr>
              <mc:AlternateContent>
                <mc:Choice Requires="wps">
                  <w:drawing>
                    <wp:anchor distT="0" distB="0" distL="114300" distR="114300" simplePos="0" relativeHeight="251682816" behindDoc="0" locked="0" layoutInCell="1" allowOverlap="1" wp14:anchorId="0F295090" wp14:editId="26838FEA">
                      <wp:simplePos x="0" y="0"/>
                      <wp:positionH relativeFrom="column">
                        <wp:posOffset>-20955</wp:posOffset>
                      </wp:positionH>
                      <wp:positionV relativeFrom="paragraph">
                        <wp:posOffset>-873125</wp:posOffset>
                      </wp:positionV>
                      <wp:extent cx="1352550" cy="695325"/>
                      <wp:effectExtent l="0" t="0" r="19050" b="28575"/>
                      <wp:wrapNone/>
                      <wp:docPr id="191" name="Rectangle 191">
                        <a:extLst xmlns:a="http://schemas.openxmlformats.org/drawingml/2006/main">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1352550" cy="6953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0ACD81" w14:textId="594C60A4" w:rsidR="00713329" w:rsidRDefault="00713329" w:rsidP="00C0633B">
                                  <w:pPr>
                                    <w:jc w:val="center"/>
                                    <w:rPr>
                                      <w:sz w:val="24"/>
                                      <w:szCs w:val="24"/>
                                    </w:rPr>
                                  </w:pPr>
                                  <w:r>
                                    <w:rPr>
                                      <w:rFonts w:hAnsi="Calibri"/>
                                      <w:b/>
                                      <w:bCs/>
                                      <w:color w:val="000000"/>
                                    </w:rPr>
                                    <w:t>Promoting Export of Higher Value-Added Goods (93%)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0F295090" id="Rectangle 191" o:spid="_x0000_s1043" style="position:absolute;margin-left:-1.65pt;margin-top:-68.75pt;width:106.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" fillcolor="#00b050" strokecolor="#1f4d78 [1604]" strokeweight="1pt">
                      <v:textbox>
                        <w:txbxContent>
                          <w:p w14:paraId="5A0ACD81" w14:textId="594C60A4" w:rsidR="00713329" w:rsidRDefault="00713329" w:rsidP="00C0633B">
                            <w:pPr>
                              <w:jc w:val="center"/>
                              <w:rPr>
                                <w:sz w:val="24"/>
                                <w:szCs w:val="24"/>
                              </w:rPr>
                            </w:pPr>
                            <w:r>
                              <w:rPr>
                                <w:rFonts w:hAnsi="Calibri"/>
                                <w:b/>
                                <w:bCs/>
                                <w:color w:val="000000"/>
                              </w:rPr>
                              <w:t>Promoting Export of Higher Value-Added Goods (93%)</w:t>
                            </w:r>
                          </w:p>
                        </w:txbxContent>
                      </v:textbox>
                    </v:rect>
                  </w:pict>
                </mc:Fallback>
              </mc:AlternateContent>
            </w:r>
          </w:p>
        </w:tc>
        <w:tc>
          <w:tcPr>
            <w:tcW w:w="3234" w:type="dxa"/>
            <w:gridSpan w:val="3"/>
            <w:vMerge w:val="restart"/>
            <w:tcBorders>
              <w:top w:val="nil"/>
              <w:left w:val="nil"/>
              <w:bottom w:val="nil"/>
              <w:right w:val="single" w:sz="4" w:space="0" w:color="auto"/>
            </w:tcBorders>
            <w:shd w:val="clear" w:color="auto" w:fill="auto"/>
            <w:noWrap/>
            <w:vAlign w:val="bottom"/>
            <w:hideMark/>
          </w:tcPr>
          <w:p w14:paraId="4A89474B" w14:textId="176712A9" w:rsidR="00C0633B" w:rsidRPr="00C0633B" w:rsidRDefault="001F20B1" w:rsidP="00C0633B">
            <w:r w:rsidRPr="00C0633B">
              <w:rPr>
                <w:noProof/>
              </w:rPr>
              <mc:AlternateContent>
                <mc:Choice Requires="wps">
                  <w:drawing>
                    <wp:anchor distT="0" distB="0" distL="114300" distR="114300" simplePos="0" relativeHeight="251685888" behindDoc="0" locked="0" layoutInCell="1" allowOverlap="1" wp14:anchorId="39FB49E5" wp14:editId="504F622E">
                      <wp:simplePos x="0" y="0"/>
                      <wp:positionH relativeFrom="column">
                        <wp:posOffset>45085</wp:posOffset>
                      </wp:positionH>
                      <wp:positionV relativeFrom="paragraph">
                        <wp:posOffset>-882015</wp:posOffset>
                      </wp:positionV>
                      <wp:extent cx="1346200" cy="723900"/>
                      <wp:effectExtent l="0" t="0" r="25400" b="19050"/>
                      <wp:wrapNone/>
                      <wp:docPr id="188" name="Rectangle 188">
                        <a:extLst xmlns:a="http://schemas.openxmlformats.org/drawingml/2006/main">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1346200" cy="7239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B2A9B9" w14:textId="77777777" w:rsidR="00713329" w:rsidRDefault="00713329" w:rsidP="00C0633B">
                                  <w:pPr>
                                    <w:jc w:val="center"/>
                                    <w:rPr>
                                      <w:sz w:val="24"/>
                                      <w:szCs w:val="24"/>
                                    </w:rPr>
                                  </w:pPr>
                                  <w:r>
                                    <w:rPr>
                                      <w:rFonts w:hAnsi="Calibri"/>
                                      <w:b/>
                                      <w:bCs/>
                                      <w:color w:val="000000"/>
                                    </w:rPr>
                                    <w:t>Lower Cost of Raw Materials &amp; Labour (65%)</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39FB49E5" id="Rectangle 188" o:spid="_x0000_s1044" style="position:absolute;margin-left:3.55pt;margin-top:-69.45pt;width:106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" fillcolor="#ffd966 [1943]" strokecolor="#1f4d78 [1604]" strokeweight="1pt">
                      <v:textbox>
                        <w:txbxContent>
                          <w:p w14:paraId="1AB2A9B9" w14:textId="77777777" w:rsidR="00713329" w:rsidRDefault="00713329" w:rsidP="00C0633B">
                            <w:pPr>
                              <w:jc w:val="center"/>
                              <w:rPr>
                                <w:sz w:val="24"/>
                                <w:szCs w:val="24"/>
                              </w:rPr>
                            </w:pPr>
                            <w:r>
                              <w:rPr>
                                <w:rFonts w:hAnsi="Calibri"/>
                                <w:b/>
                                <w:bCs/>
                                <w:color w:val="000000"/>
                              </w:rPr>
                              <w:t>Lower Cost of Raw Materials &amp; Labour (65%)</w:t>
                            </w:r>
                          </w:p>
                        </w:txbxContent>
                      </v:textbox>
                    </v:rect>
                  </w:pict>
                </mc:Fallback>
              </mc:AlternateContent>
            </w:r>
            <w:r w:rsidRPr="00C0633B">
              <w:rPr>
                <w:noProof/>
              </w:rPr>
              <mc:AlternateContent>
                <mc:Choice Requires="wps">
                  <w:drawing>
                    <wp:anchor distT="0" distB="0" distL="114300" distR="114300" simplePos="0" relativeHeight="251683840" behindDoc="0" locked="0" layoutInCell="1" allowOverlap="1" wp14:anchorId="2313644B" wp14:editId="72803DB1">
                      <wp:simplePos x="0" y="0"/>
                      <wp:positionH relativeFrom="column">
                        <wp:posOffset>121285</wp:posOffset>
                      </wp:positionH>
                      <wp:positionV relativeFrom="paragraph">
                        <wp:posOffset>-1644015</wp:posOffset>
                      </wp:positionV>
                      <wp:extent cx="1270000" cy="657225"/>
                      <wp:effectExtent l="0" t="0" r="25400" b="28575"/>
                      <wp:wrapNone/>
                      <wp:docPr id="189" name="Rectangle 189">
                        <a:extLst xmlns:a="http://schemas.openxmlformats.org/drawingml/2006/main">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1270000" cy="65722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42152E" w14:textId="3FF5E7F3" w:rsidR="00713329" w:rsidRDefault="00713329" w:rsidP="00C0633B">
                                  <w:pPr>
                                    <w:jc w:val="center"/>
                                    <w:rPr>
                                      <w:sz w:val="24"/>
                                      <w:szCs w:val="24"/>
                                    </w:rPr>
                                  </w:pPr>
                                  <w:r>
                                    <w:rPr>
                                      <w:rFonts w:hAnsi="Calibri"/>
                                      <w:b/>
                                      <w:bCs/>
                                      <w:color w:val="000000"/>
                                    </w:rPr>
                                    <w:t>Un-interrupted Electricity and Gas (91%)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2313644B" id="Rectangle 189" o:spid="_x0000_s1045" style="position:absolute;margin-left:9.55pt;margin-top:-129.45pt;width:100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" fillcolor="#dbdbdb [1302]" strokecolor="#1f4d78 [1604]" strokeweight="1pt">
                      <v:textbox>
                        <w:txbxContent>
                          <w:p w14:paraId="0642152E" w14:textId="3FF5E7F3" w:rsidR="00713329" w:rsidRDefault="00713329" w:rsidP="00C0633B">
                            <w:pPr>
                              <w:jc w:val="center"/>
                              <w:rPr>
                                <w:sz w:val="24"/>
                                <w:szCs w:val="24"/>
                              </w:rPr>
                            </w:pPr>
                            <w:r>
                              <w:rPr>
                                <w:rFonts w:hAnsi="Calibri"/>
                                <w:b/>
                                <w:bCs/>
                                <w:color w:val="000000"/>
                              </w:rPr>
                              <w:t>Un-interrupted Electricity and Gas (91%)</w:t>
                            </w:r>
                          </w:p>
                        </w:txbxContent>
                      </v:textbox>
                    </v:rect>
                  </w:pict>
                </mc:Fallback>
              </mc:AlternateContent>
            </w:r>
          </w:p>
        </w:tc>
      </w:tr>
      <w:tr w:rsidR="00C0633B" w:rsidRPr="00C0633B" w14:paraId="7DCC4254"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5FC16867" w14:textId="0B43622F" w:rsidR="00C0633B" w:rsidRPr="00C0633B" w:rsidRDefault="00C0633B" w:rsidP="00C0633B"/>
        </w:tc>
        <w:tc>
          <w:tcPr>
            <w:tcW w:w="4565" w:type="dxa"/>
            <w:tcBorders>
              <w:top w:val="nil"/>
              <w:left w:val="nil"/>
              <w:bottom w:val="nil"/>
              <w:right w:val="nil"/>
            </w:tcBorders>
            <w:shd w:val="clear" w:color="auto" w:fill="auto"/>
            <w:noWrap/>
            <w:vAlign w:val="bottom"/>
            <w:hideMark/>
          </w:tcPr>
          <w:p w14:paraId="19CF1D40" w14:textId="77777777" w:rsidR="00C0633B" w:rsidRPr="00C0633B" w:rsidRDefault="00C0633B" w:rsidP="00C0633B"/>
        </w:tc>
        <w:tc>
          <w:tcPr>
            <w:tcW w:w="2182" w:type="dxa"/>
            <w:gridSpan w:val="3"/>
            <w:vMerge/>
            <w:tcBorders>
              <w:top w:val="nil"/>
              <w:left w:val="nil"/>
              <w:bottom w:val="nil"/>
              <w:right w:val="nil"/>
            </w:tcBorders>
            <w:vAlign w:val="center"/>
            <w:hideMark/>
          </w:tcPr>
          <w:p w14:paraId="39A1CDF5"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0F670234" w14:textId="77777777" w:rsidR="00C0633B" w:rsidRPr="00C0633B" w:rsidRDefault="00C0633B" w:rsidP="00C0633B"/>
        </w:tc>
      </w:tr>
      <w:tr w:rsidR="00C0633B" w:rsidRPr="00C0633B" w14:paraId="1B223EDD"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20198E9F"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0F813837" w14:textId="77777777" w:rsidR="00C0633B" w:rsidRPr="00C0633B" w:rsidRDefault="00C0633B" w:rsidP="00C0633B"/>
        </w:tc>
        <w:tc>
          <w:tcPr>
            <w:tcW w:w="2182" w:type="dxa"/>
            <w:gridSpan w:val="3"/>
            <w:vMerge/>
            <w:tcBorders>
              <w:top w:val="nil"/>
              <w:left w:val="nil"/>
              <w:bottom w:val="nil"/>
              <w:right w:val="nil"/>
            </w:tcBorders>
            <w:vAlign w:val="center"/>
            <w:hideMark/>
          </w:tcPr>
          <w:p w14:paraId="6B565046"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69527368" w14:textId="77777777" w:rsidR="00C0633B" w:rsidRPr="00C0633B" w:rsidRDefault="00C0633B" w:rsidP="00C0633B"/>
        </w:tc>
      </w:tr>
      <w:tr w:rsidR="00C0633B" w:rsidRPr="00C0633B" w14:paraId="372809FD"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0BD27536"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23E752B0" w14:textId="4E025C47" w:rsidR="00C0633B" w:rsidRPr="00C0633B" w:rsidRDefault="001F20B1" w:rsidP="00C0633B">
            <w:r w:rsidRPr="00C0633B">
              <w:rPr>
                <w:noProof/>
              </w:rPr>
              <mc:AlternateContent>
                <mc:Choice Requires="wps">
                  <w:drawing>
                    <wp:anchor distT="0" distB="0" distL="114300" distR="114300" simplePos="0" relativeHeight="251684864" behindDoc="0" locked="0" layoutInCell="1" allowOverlap="1" wp14:anchorId="79D2B95A" wp14:editId="2684EFB5">
                      <wp:simplePos x="0" y="0"/>
                      <wp:positionH relativeFrom="column">
                        <wp:posOffset>29210</wp:posOffset>
                      </wp:positionH>
                      <wp:positionV relativeFrom="paragraph">
                        <wp:posOffset>90170</wp:posOffset>
                      </wp:positionV>
                      <wp:extent cx="1231900" cy="723900"/>
                      <wp:effectExtent l="0" t="0" r="25400" b="19050"/>
                      <wp:wrapNone/>
                      <wp:docPr id="185" name="Rectangle 185">
                        <a:extLst xmlns:a="http://schemas.openxmlformats.org/drawingml/2006/main">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1231900" cy="7239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F0C9E" w14:textId="77777777" w:rsidR="00713329" w:rsidRDefault="00713329" w:rsidP="00C0633B">
                                  <w:pPr>
                                    <w:jc w:val="center"/>
                                    <w:rPr>
                                      <w:sz w:val="24"/>
                                      <w:szCs w:val="24"/>
                                    </w:rPr>
                                  </w:pPr>
                                  <w:r>
                                    <w:rPr>
                                      <w:rFonts w:hAnsi="Calibri"/>
                                      <w:b/>
                                      <w:bCs/>
                                      <w:color w:val="000000"/>
                                    </w:rPr>
                                    <w:t>Un-interrupted Electricity &amp; Gas (68%)</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79D2B95A" id="Rectangle 185" o:spid="_x0000_s1046" style="position:absolute;margin-left:2.3pt;margin-top:7.1pt;width:97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" fillcolor="#dbdbdb [1302]" strokecolor="#1f4d78 [1604]" strokeweight="1pt">
                      <v:textbox>
                        <w:txbxContent>
                          <w:p w14:paraId="786F0C9E" w14:textId="77777777" w:rsidR="00713329" w:rsidRDefault="00713329" w:rsidP="00C0633B">
                            <w:pPr>
                              <w:jc w:val="center"/>
                              <w:rPr>
                                <w:sz w:val="24"/>
                                <w:szCs w:val="24"/>
                              </w:rPr>
                            </w:pPr>
                            <w:r>
                              <w:rPr>
                                <w:rFonts w:hAnsi="Calibri"/>
                                <w:b/>
                                <w:bCs/>
                                <w:color w:val="000000"/>
                              </w:rPr>
                              <w:t>Un-interrupted Electricity &amp; Gas (68%)</w:t>
                            </w:r>
                          </w:p>
                        </w:txbxContent>
                      </v:textbox>
                    </v:rect>
                  </w:pict>
                </mc:Fallback>
              </mc:AlternateContent>
            </w:r>
          </w:p>
        </w:tc>
        <w:tc>
          <w:tcPr>
            <w:tcW w:w="2182" w:type="dxa"/>
            <w:gridSpan w:val="3"/>
            <w:vMerge/>
            <w:tcBorders>
              <w:top w:val="nil"/>
              <w:left w:val="nil"/>
              <w:bottom w:val="nil"/>
              <w:right w:val="nil"/>
            </w:tcBorders>
            <w:vAlign w:val="center"/>
            <w:hideMark/>
          </w:tcPr>
          <w:p w14:paraId="7C5BFB02"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6FB96A18" w14:textId="77777777" w:rsidR="00C0633B" w:rsidRPr="00C0633B" w:rsidRDefault="00C0633B" w:rsidP="00C0633B"/>
        </w:tc>
      </w:tr>
      <w:tr w:rsidR="00C0633B" w:rsidRPr="00C0633B" w14:paraId="3603F801"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1613FEB6" w14:textId="77777777" w:rsidR="00C0633B" w:rsidRPr="00C0633B" w:rsidRDefault="00C0633B" w:rsidP="00C0633B"/>
        </w:tc>
        <w:tc>
          <w:tcPr>
            <w:tcW w:w="4565" w:type="dxa"/>
            <w:tcBorders>
              <w:top w:val="nil"/>
              <w:left w:val="nil"/>
              <w:bottom w:val="nil"/>
              <w:right w:val="nil"/>
            </w:tcBorders>
            <w:shd w:val="clear" w:color="auto" w:fill="auto"/>
            <w:noWrap/>
            <w:vAlign w:val="bottom"/>
            <w:hideMark/>
          </w:tcPr>
          <w:p w14:paraId="181F50C1" w14:textId="2DD3F4CB" w:rsidR="00C0633B" w:rsidRPr="00C0633B" w:rsidRDefault="001F20B1" w:rsidP="00C0633B">
            <w:r w:rsidRPr="00C0633B">
              <w:rPr>
                <w:noProof/>
              </w:rPr>
              <mc:AlternateContent>
                <mc:Choice Requires="wps">
                  <w:drawing>
                    <wp:anchor distT="0" distB="0" distL="114300" distR="114300" simplePos="0" relativeHeight="251687936" behindDoc="0" locked="0" layoutInCell="1" allowOverlap="1" wp14:anchorId="79DBA195" wp14:editId="00043363">
                      <wp:simplePos x="0" y="0"/>
                      <wp:positionH relativeFrom="column">
                        <wp:posOffset>1380490</wp:posOffset>
                      </wp:positionH>
                      <wp:positionV relativeFrom="paragraph">
                        <wp:posOffset>59690</wp:posOffset>
                      </wp:positionV>
                      <wp:extent cx="1282700" cy="657225"/>
                      <wp:effectExtent l="0" t="0" r="12700" b="28575"/>
                      <wp:wrapNone/>
                      <wp:docPr id="186" name="Rectangle 186">
                        <a:extLst xmlns:a="http://schemas.openxmlformats.org/drawingml/2006/main">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1282700" cy="6572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5B8708" w14:textId="678A10A1" w:rsidR="00713329" w:rsidRDefault="00713329" w:rsidP="00C0633B">
                                  <w:pPr>
                                    <w:jc w:val="center"/>
                                    <w:rPr>
                                      <w:sz w:val="24"/>
                                      <w:szCs w:val="24"/>
                                    </w:rPr>
                                  </w:pPr>
                                  <w:r>
                                    <w:rPr>
                                      <w:rFonts w:hAnsi="Calibri"/>
                                      <w:b/>
                                      <w:bCs/>
                                      <w:color w:val="000000"/>
                                    </w:rPr>
                                    <w:t>Increasing Access to Foreign Buyers (63%)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79DBA195" id="Rectangle 186" o:spid="_x0000_s1047" style="position:absolute;margin-left:108.7pt;margin-top:4.7pt;width:101pt;height:5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" fillcolor="yellow" strokecolor="#1f4d78 [1604]" strokeweight="1pt">
                      <v:textbox>
                        <w:txbxContent>
                          <w:p w14:paraId="6D5B8708" w14:textId="678A10A1" w:rsidR="00713329" w:rsidRDefault="00713329" w:rsidP="00C0633B">
                            <w:pPr>
                              <w:jc w:val="center"/>
                              <w:rPr>
                                <w:sz w:val="24"/>
                                <w:szCs w:val="24"/>
                              </w:rPr>
                            </w:pPr>
                            <w:r>
                              <w:rPr>
                                <w:rFonts w:hAnsi="Calibri"/>
                                <w:b/>
                                <w:bCs/>
                                <w:color w:val="000000"/>
                              </w:rPr>
                              <w:t>Increasing Access to Foreign Buyers (63%)</w:t>
                            </w:r>
                          </w:p>
                        </w:txbxContent>
                      </v:textbox>
                    </v:rect>
                  </w:pict>
                </mc:Fallback>
              </mc:AlternateContent>
            </w:r>
          </w:p>
        </w:tc>
        <w:tc>
          <w:tcPr>
            <w:tcW w:w="2182" w:type="dxa"/>
            <w:gridSpan w:val="3"/>
            <w:vMerge/>
            <w:tcBorders>
              <w:top w:val="nil"/>
              <w:left w:val="nil"/>
              <w:bottom w:val="nil"/>
              <w:right w:val="nil"/>
            </w:tcBorders>
            <w:vAlign w:val="center"/>
            <w:hideMark/>
          </w:tcPr>
          <w:p w14:paraId="0469BE47"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67B56C2D" w14:textId="77777777" w:rsidR="00C0633B" w:rsidRPr="00C0633B" w:rsidRDefault="00C0633B" w:rsidP="00C0633B"/>
        </w:tc>
      </w:tr>
      <w:tr w:rsidR="00C0633B" w:rsidRPr="00C0633B" w14:paraId="33A0C9FA"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514E094A" w14:textId="1C0C83D5" w:rsidR="00C0633B" w:rsidRPr="00C0633B" w:rsidRDefault="00D56280" w:rsidP="00C0633B">
            <w:r w:rsidRPr="00C0633B">
              <w:rPr>
                <w:noProof/>
              </w:rPr>
              <mc:AlternateContent>
                <mc:Choice Requires="wps">
                  <w:drawing>
                    <wp:anchor distT="0" distB="0" distL="114300" distR="114300" simplePos="0" relativeHeight="251693056" behindDoc="0" locked="0" layoutInCell="1" allowOverlap="1" wp14:anchorId="784E95F4" wp14:editId="38503AB9">
                      <wp:simplePos x="0" y="0"/>
                      <wp:positionH relativeFrom="column">
                        <wp:posOffset>-22225</wp:posOffset>
                      </wp:positionH>
                      <wp:positionV relativeFrom="paragraph">
                        <wp:posOffset>-135890</wp:posOffset>
                      </wp:positionV>
                      <wp:extent cx="850900" cy="812800"/>
                      <wp:effectExtent l="0" t="0" r="12700" b="12700"/>
                      <wp:wrapNone/>
                      <wp:docPr id="187" name="Oval 187">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850900" cy="8128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93F38" w14:textId="77777777" w:rsidR="00713329" w:rsidRDefault="00713329" w:rsidP="00C0633B">
                                  <w:pPr>
                                    <w:jc w:val="center"/>
                                    <w:rPr>
                                      <w:sz w:val="24"/>
                                      <w:szCs w:val="24"/>
                                    </w:rPr>
                                  </w:pPr>
                                  <w:r>
                                    <w:rPr>
                                      <w:rFonts w:hAnsi="Calibri"/>
                                      <w:b/>
                                      <w:bCs/>
                                      <w:color w:val="000000"/>
                                      <w:sz w:val="28"/>
                                      <w:szCs w:val="28"/>
                                    </w:rPr>
                                    <w:t>2017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784E95F4" id="Oval 187" o:spid="_x0000_s1048" style="position:absolute;margin-left:-1.75pt;margin-top:-10.7pt;width:67pt;height: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" fillcolor="#a5a5a5 [2092]" strokecolor="#1f4d78 [1604]" strokeweight="1pt">
                      <v:stroke joinstyle="miter"/>
                      <v:textbox>
                        <w:txbxContent>
                          <w:p w14:paraId="32893F38" w14:textId="77777777" w:rsidR="00713329" w:rsidRDefault="00713329" w:rsidP="00C0633B">
                            <w:pPr>
                              <w:jc w:val="center"/>
                              <w:rPr>
                                <w:sz w:val="24"/>
                                <w:szCs w:val="24"/>
                              </w:rPr>
                            </w:pPr>
                            <w:r>
                              <w:rPr>
                                <w:rFonts w:hAnsi="Calibri"/>
                                <w:b/>
                                <w:bCs/>
                                <w:color w:val="000000"/>
                                <w:sz w:val="28"/>
                                <w:szCs w:val="28"/>
                              </w:rPr>
                              <w:t>2017</w:t>
                            </w:r>
                          </w:p>
                        </w:txbxContent>
                      </v:textbox>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C0633B" w:rsidRPr="00C0633B" w14:paraId="2E13A176" w14:textId="77777777" w:rsidTr="001F20B1">
              <w:trPr>
                <w:trHeight w:val="163"/>
                <w:tblCellSpacing w:w="0" w:type="dxa"/>
              </w:trPr>
              <w:tc>
                <w:tcPr>
                  <w:tcW w:w="1010" w:type="dxa"/>
                  <w:tcBorders>
                    <w:top w:val="nil"/>
                    <w:left w:val="nil"/>
                    <w:bottom w:val="nil"/>
                    <w:right w:val="nil"/>
                  </w:tcBorders>
                  <w:shd w:val="clear" w:color="auto" w:fill="auto"/>
                  <w:noWrap/>
                  <w:vAlign w:val="bottom"/>
                  <w:hideMark/>
                </w:tcPr>
                <w:p w14:paraId="39C74E4D" w14:textId="59A47C6C" w:rsidR="00C0633B" w:rsidRPr="00C0633B" w:rsidRDefault="00C0633B" w:rsidP="00C0633B"/>
              </w:tc>
            </w:tr>
          </w:tbl>
          <w:p w14:paraId="4225FC44" w14:textId="77777777" w:rsidR="00C0633B" w:rsidRPr="00C0633B" w:rsidRDefault="00C0633B" w:rsidP="00C0633B"/>
        </w:tc>
        <w:tc>
          <w:tcPr>
            <w:tcW w:w="4565" w:type="dxa"/>
            <w:vMerge w:val="restart"/>
            <w:tcBorders>
              <w:top w:val="nil"/>
              <w:left w:val="nil"/>
              <w:bottom w:val="nil"/>
              <w:right w:val="nil"/>
            </w:tcBorders>
            <w:shd w:val="clear" w:color="auto" w:fill="auto"/>
            <w:noWrap/>
            <w:vAlign w:val="bottom"/>
            <w:hideMark/>
          </w:tcPr>
          <w:p w14:paraId="464B92B9" w14:textId="35A59F10" w:rsidR="00C0633B" w:rsidRPr="00C0633B" w:rsidRDefault="00C0633B" w:rsidP="00C0633B">
            <w:r w:rsidRPr="00C0633B">
              <w:rPr>
                <w:noProof/>
              </w:rPr>
              <mc:AlternateContent>
                <mc:Choice Requires="wps">
                  <w:drawing>
                    <wp:anchor distT="0" distB="0" distL="114300" distR="114300" simplePos="0" relativeHeight="251689984" behindDoc="0" locked="0" layoutInCell="1" allowOverlap="1" wp14:anchorId="241DA503" wp14:editId="2AC2C72B">
                      <wp:simplePos x="0" y="0"/>
                      <wp:positionH relativeFrom="column">
                        <wp:posOffset>774700</wp:posOffset>
                      </wp:positionH>
                      <wp:positionV relativeFrom="paragraph">
                        <wp:posOffset>88900</wp:posOffset>
                      </wp:positionV>
                      <wp:extent cx="63500" cy="38100"/>
                      <wp:effectExtent l="0" t="0" r="12700" b="12700"/>
                      <wp:wrapNone/>
                      <wp:docPr id="170" name="Straight Connector 170">
                        <a:extLst xmlns:a="http://schemas.openxmlformats.org/drawingml/2006/main">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CnPr/>
                            <wps:spPr>
                              <a:xfrm flipV="1">
                                <a:off x="0" y="0"/>
                                <a:ext cx="55155"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B72561" id="Straight Connector 17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7pt" to="6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" strokecolor="#5b9bd5 [3204]" strokeweight=".5pt">
                      <v:stroke joinstyle="miter"/>
                    </v:line>
                  </w:pict>
                </mc:Fallback>
              </mc:AlternateContent>
            </w:r>
          </w:p>
        </w:tc>
        <w:tc>
          <w:tcPr>
            <w:tcW w:w="2182" w:type="dxa"/>
            <w:gridSpan w:val="3"/>
            <w:vMerge/>
            <w:tcBorders>
              <w:top w:val="nil"/>
              <w:left w:val="nil"/>
              <w:bottom w:val="nil"/>
              <w:right w:val="nil"/>
            </w:tcBorders>
            <w:vAlign w:val="center"/>
            <w:hideMark/>
          </w:tcPr>
          <w:p w14:paraId="5C488AC3"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66004696" w14:textId="77777777" w:rsidR="00C0633B" w:rsidRPr="00C0633B" w:rsidRDefault="00C0633B" w:rsidP="00C0633B"/>
        </w:tc>
      </w:tr>
      <w:tr w:rsidR="00C0633B" w:rsidRPr="00C0633B" w14:paraId="3B6AF227"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3A713B5C" w14:textId="77777777" w:rsidR="00C0633B" w:rsidRPr="00C0633B" w:rsidRDefault="00C0633B" w:rsidP="00C0633B"/>
        </w:tc>
        <w:tc>
          <w:tcPr>
            <w:tcW w:w="4565" w:type="dxa"/>
            <w:vMerge/>
            <w:tcBorders>
              <w:top w:val="nil"/>
              <w:left w:val="nil"/>
              <w:bottom w:val="nil"/>
              <w:right w:val="nil"/>
            </w:tcBorders>
            <w:vAlign w:val="center"/>
            <w:hideMark/>
          </w:tcPr>
          <w:p w14:paraId="24FF1376" w14:textId="77777777" w:rsidR="00C0633B" w:rsidRPr="00C0633B" w:rsidRDefault="00C0633B" w:rsidP="00C0633B"/>
        </w:tc>
        <w:tc>
          <w:tcPr>
            <w:tcW w:w="2182" w:type="dxa"/>
            <w:gridSpan w:val="3"/>
            <w:vMerge/>
            <w:tcBorders>
              <w:top w:val="nil"/>
              <w:left w:val="nil"/>
              <w:bottom w:val="nil"/>
              <w:right w:val="nil"/>
            </w:tcBorders>
            <w:vAlign w:val="center"/>
            <w:hideMark/>
          </w:tcPr>
          <w:p w14:paraId="689A63F1"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05F8F8BC" w14:textId="77777777" w:rsidR="00C0633B" w:rsidRPr="00C0633B" w:rsidRDefault="00C0633B" w:rsidP="00C0633B"/>
        </w:tc>
      </w:tr>
      <w:tr w:rsidR="00C0633B" w:rsidRPr="00C0633B" w14:paraId="65F72553" w14:textId="77777777" w:rsidTr="001F20B1">
        <w:trPr>
          <w:trHeight w:val="163"/>
        </w:trPr>
        <w:tc>
          <w:tcPr>
            <w:tcW w:w="1422" w:type="dxa"/>
            <w:tcBorders>
              <w:top w:val="nil"/>
              <w:left w:val="single" w:sz="4" w:space="0" w:color="auto"/>
              <w:bottom w:val="nil"/>
              <w:right w:val="nil"/>
            </w:tcBorders>
            <w:shd w:val="clear" w:color="auto" w:fill="auto"/>
            <w:noWrap/>
            <w:vAlign w:val="bottom"/>
            <w:hideMark/>
          </w:tcPr>
          <w:p w14:paraId="10D8A24E" w14:textId="77777777" w:rsidR="00C0633B" w:rsidRPr="00C0633B" w:rsidRDefault="00C0633B" w:rsidP="00C0633B"/>
        </w:tc>
        <w:tc>
          <w:tcPr>
            <w:tcW w:w="4565" w:type="dxa"/>
            <w:vMerge/>
            <w:tcBorders>
              <w:top w:val="nil"/>
              <w:left w:val="nil"/>
              <w:bottom w:val="nil"/>
              <w:right w:val="nil"/>
            </w:tcBorders>
            <w:vAlign w:val="center"/>
            <w:hideMark/>
          </w:tcPr>
          <w:p w14:paraId="61D73F89" w14:textId="77777777" w:rsidR="00C0633B" w:rsidRPr="00C0633B" w:rsidRDefault="00C0633B" w:rsidP="00C0633B"/>
        </w:tc>
        <w:tc>
          <w:tcPr>
            <w:tcW w:w="2182" w:type="dxa"/>
            <w:gridSpan w:val="3"/>
            <w:vMerge/>
            <w:tcBorders>
              <w:top w:val="nil"/>
              <w:left w:val="nil"/>
              <w:bottom w:val="nil"/>
              <w:right w:val="nil"/>
            </w:tcBorders>
            <w:vAlign w:val="center"/>
            <w:hideMark/>
          </w:tcPr>
          <w:p w14:paraId="19AD4343" w14:textId="77777777" w:rsidR="00C0633B" w:rsidRPr="00C0633B" w:rsidRDefault="00C0633B" w:rsidP="00C0633B"/>
        </w:tc>
        <w:tc>
          <w:tcPr>
            <w:tcW w:w="3234" w:type="dxa"/>
            <w:gridSpan w:val="3"/>
            <w:vMerge/>
            <w:tcBorders>
              <w:top w:val="nil"/>
              <w:left w:val="nil"/>
              <w:bottom w:val="nil"/>
              <w:right w:val="single" w:sz="4" w:space="0" w:color="auto"/>
            </w:tcBorders>
            <w:vAlign w:val="center"/>
            <w:hideMark/>
          </w:tcPr>
          <w:p w14:paraId="26FA28AC" w14:textId="77777777" w:rsidR="00C0633B" w:rsidRPr="00C0633B" w:rsidRDefault="00C0633B" w:rsidP="00C0633B"/>
        </w:tc>
      </w:tr>
      <w:tr w:rsidR="00C0633B" w:rsidRPr="00C0633B" w14:paraId="7038C996" w14:textId="77777777" w:rsidTr="001F20B1">
        <w:trPr>
          <w:trHeight w:val="163"/>
        </w:trPr>
        <w:tc>
          <w:tcPr>
            <w:tcW w:w="1422" w:type="dxa"/>
            <w:tcBorders>
              <w:top w:val="nil"/>
              <w:left w:val="single" w:sz="4" w:space="0" w:color="auto"/>
              <w:bottom w:val="single" w:sz="4" w:space="0" w:color="auto"/>
              <w:right w:val="nil"/>
            </w:tcBorders>
            <w:shd w:val="clear" w:color="auto" w:fill="auto"/>
            <w:noWrap/>
            <w:vAlign w:val="bottom"/>
            <w:hideMark/>
          </w:tcPr>
          <w:p w14:paraId="555FCEFF" w14:textId="77777777" w:rsidR="00C0633B" w:rsidRPr="00C0633B" w:rsidRDefault="00C0633B" w:rsidP="00C0633B"/>
        </w:tc>
        <w:tc>
          <w:tcPr>
            <w:tcW w:w="4565" w:type="dxa"/>
            <w:vMerge/>
            <w:tcBorders>
              <w:top w:val="nil"/>
              <w:left w:val="nil"/>
              <w:bottom w:val="single" w:sz="4" w:space="0" w:color="auto"/>
              <w:right w:val="nil"/>
            </w:tcBorders>
            <w:vAlign w:val="center"/>
            <w:hideMark/>
          </w:tcPr>
          <w:p w14:paraId="5794F16A" w14:textId="77777777" w:rsidR="00C0633B" w:rsidRPr="00C0633B" w:rsidRDefault="00C0633B" w:rsidP="00C0633B"/>
        </w:tc>
        <w:tc>
          <w:tcPr>
            <w:tcW w:w="2182" w:type="dxa"/>
            <w:gridSpan w:val="3"/>
            <w:vMerge/>
            <w:tcBorders>
              <w:top w:val="nil"/>
              <w:left w:val="nil"/>
              <w:bottom w:val="single" w:sz="4" w:space="0" w:color="auto"/>
              <w:right w:val="nil"/>
            </w:tcBorders>
            <w:vAlign w:val="center"/>
            <w:hideMark/>
          </w:tcPr>
          <w:p w14:paraId="07FE551D" w14:textId="77777777" w:rsidR="00C0633B" w:rsidRPr="00C0633B" w:rsidRDefault="00C0633B" w:rsidP="00C0633B"/>
        </w:tc>
        <w:tc>
          <w:tcPr>
            <w:tcW w:w="3234" w:type="dxa"/>
            <w:gridSpan w:val="3"/>
            <w:vMerge/>
            <w:tcBorders>
              <w:top w:val="nil"/>
              <w:left w:val="nil"/>
              <w:bottom w:val="single" w:sz="4" w:space="0" w:color="auto"/>
              <w:right w:val="single" w:sz="4" w:space="0" w:color="auto"/>
            </w:tcBorders>
            <w:vAlign w:val="center"/>
            <w:hideMark/>
          </w:tcPr>
          <w:p w14:paraId="4313F8B3" w14:textId="77777777" w:rsidR="00C0633B" w:rsidRPr="00C0633B" w:rsidRDefault="00C0633B" w:rsidP="00C0633B"/>
        </w:tc>
      </w:tr>
      <w:tr w:rsidR="00C0633B" w:rsidRPr="00C0633B" w14:paraId="73D805D5" w14:textId="77777777" w:rsidTr="001F20B1">
        <w:trPr>
          <w:trHeight w:val="163"/>
        </w:trPr>
        <w:tc>
          <w:tcPr>
            <w:tcW w:w="1422" w:type="dxa"/>
            <w:tcBorders>
              <w:top w:val="single" w:sz="4" w:space="0" w:color="auto"/>
              <w:left w:val="nil"/>
              <w:bottom w:val="nil"/>
              <w:right w:val="nil"/>
            </w:tcBorders>
            <w:shd w:val="clear" w:color="auto" w:fill="auto"/>
            <w:noWrap/>
            <w:vAlign w:val="bottom"/>
            <w:hideMark/>
          </w:tcPr>
          <w:p w14:paraId="4D9A622C" w14:textId="77777777" w:rsidR="00C0633B" w:rsidRPr="00C0633B" w:rsidRDefault="00C0633B" w:rsidP="00C0633B"/>
        </w:tc>
        <w:tc>
          <w:tcPr>
            <w:tcW w:w="4565" w:type="dxa"/>
            <w:vMerge/>
            <w:tcBorders>
              <w:top w:val="single" w:sz="4" w:space="0" w:color="auto"/>
              <w:left w:val="nil"/>
              <w:bottom w:val="nil"/>
              <w:right w:val="nil"/>
            </w:tcBorders>
            <w:vAlign w:val="center"/>
            <w:hideMark/>
          </w:tcPr>
          <w:p w14:paraId="36B5145E" w14:textId="77777777" w:rsidR="00C0633B" w:rsidRPr="00C0633B" w:rsidRDefault="00C0633B" w:rsidP="00C0633B"/>
        </w:tc>
        <w:tc>
          <w:tcPr>
            <w:tcW w:w="2182" w:type="dxa"/>
            <w:gridSpan w:val="3"/>
            <w:vMerge/>
            <w:tcBorders>
              <w:top w:val="single" w:sz="4" w:space="0" w:color="auto"/>
              <w:left w:val="nil"/>
              <w:bottom w:val="nil"/>
              <w:right w:val="nil"/>
            </w:tcBorders>
            <w:vAlign w:val="center"/>
            <w:hideMark/>
          </w:tcPr>
          <w:p w14:paraId="5BDB2094" w14:textId="77777777" w:rsidR="00C0633B" w:rsidRPr="00C0633B" w:rsidRDefault="00C0633B" w:rsidP="00C0633B"/>
        </w:tc>
        <w:tc>
          <w:tcPr>
            <w:tcW w:w="3234" w:type="dxa"/>
            <w:gridSpan w:val="3"/>
            <w:vMerge/>
            <w:tcBorders>
              <w:top w:val="single" w:sz="4" w:space="0" w:color="auto"/>
              <w:left w:val="nil"/>
              <w:bottom w:val="nil"/>
              <w:right w:val="nil"/>
            </w:tcBorders>
            <w:vAlign w:val="center"/>
            <w:hideMark/>
          </w:tcPr>
          <w:p w14:paraId="007DC415" w14:textId="77777777" w:rsidR="00C0633B" w:rsidRPr="00C0633B" w:rsidRDefault="00C0633B" w:rsidP="00C0633B"/>
        </w:tc>
      </w:tr>
      <w:tr w:rsidR="00C0633B" w:rsidRPr="00C0633B" w14:paraId="19CF2082" w14:textId="77777777" w:rsidTr="001F20B1">
        <w:trPr>
          <w:trHeight w:val="163"/>
        </w:trPr>
        <w:tc>
          <w:tcPr>
            <w:tcW w:w="1422" w:type="dxa"/>
            <w:tcBorders>
              <w:top w:val="nil"/>
              <w:left w:val="nil"/>
              <w:bottom w:val="nil"/>
              <w:right w:val="nil"/>
            </w:tcBorders>
            <w:shd w:val="clear" w:color="auto" w:fill="auto"/>
            <w:noWrap/>
            <w:vAlign w:val="bottom"/>
            <w:hideMark/>
          </w:tcPr>
          <w:p w14:paraId="4164C307" w14:textId="77777777" w:rsidR="00C0633B" w:rsidRPr="00C0633B" w:rsidRDefault="00C0633B" w:rsidP="00C0633B"/>
        </w:tc>
        <w:tc>
          <w:tcPr>
            <w:tcW w:w="4565" w:type="dxa"/>
            <w:vMerge/>
            <w:tcBorders>
              <w:top w:val="nil"/>
              <w:left w:val="nil"/>
              <w:bottom w:val="nil"/>
              <w:right w:val="nil"/>
            </w:tcBorders>
            <w:vAlign w:val="center"/>
            <w:hideMark/>
          </w:tcPr>
          <w:p w14:paraId="519AB24B" w14:textId="77777777" w:rsidR="00C0633B" w:rsidRPr="00C0633B" w:rsidRDefault="00C0633B" w:rsidP="00C0633B"/>
        </w:tc>
        <w:tc>
          <w:tcPr>
            <w:tcW w:w="2182" w:type="dxa"/>
            <w:gridSpan w:val="3"/>
            <w:vMerge/>
            <w:tcBorders>
              <w:top w:val="nil"/>
              <w:left w:val="nil"/>
              <w:bottom w:val="nil"/>
              <w:right w:val="nil"/>
            </w:tcBorders>
            <w:vAlign w:val="center"/>
            <w:hideMark/>
          </w:tcPr>
          <w:p w14:paraId="36B6BD6A" w14:textId="77777777" w:rsidR="00C0633B" w:rsidRPr="00C0633B" w:rsidRDefault="00C0633B" w:rsidP="00C0633B"/>
        </w:tc>
        <w:tc>
          <w:tcPr>
            <w:tcW w:w="3234" w:type="dxa"/>
            <w:gridSpan w:val="3"/>
            <w:vMerge/>
            <w:tcBorders>
              <w:top w:val="nil"/>
              <w:left w:val="nil"/>
              <w:bottom w:val="nil"/>
              <w:right w:val="nil"/>
            </w:tcBorders>
            <w:vAlign w:val="center"/>
            <w:hideMark/>
          </w:tcPr>
          <w:p w14:paraId="1B8D6101" w14:textId="77777777" w:rsidR="00C0633B" w:rsidRPr="00C0633B" w:rsidRDefault="00C0633B" w:rsidP="00C0633B"/>
        </w:tc>
      </w:tr>
    </w:tbl>
    <w:p w14:paraId="06F95CD7" w14:textId="0DF6E921" w:rsidR="005F243C" w:rsidRDefault="00C81517">
      <w:r>
        <w:rPr>
          <w:noProof/>
        </w:rPr>
        <w:lastRenderedPageBreak/>
        <w:drawing>
          <wp:inline distT="0" distB="0" distL="0" distR="0" wp14:anchorId="545A3DA6" wp14:editId="431DFB67">
            <wp:extent cx="5943600" cy="5722620"/>
            <wp:effectExtent l="0" t="0" r="12700" b="17780"/>
            <wp:docPr id="2" name="Chart 2">
              <a:extLst xmlns:a="http://schemas.openxmlformats.org/drawingml/2006/main">
                <a:ext uri="{FF2B5EF4-FFF2-40B4-BE49-F238E27FC236}">
                  <a16:creationId xmlns:a16="http://schemas.microsoft.com/office/drawing/2014/main" id="{41B6E862-2F74-D849-83B4-590D3E63C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0A6494" w14:textId="7519C927" w:rsidR="00167810" w:rsidRDefault="000A099F">
      <w:r>
        <w:rPr>
          <w:noProof/>
        </w:rPr>
        <w:lastRenderedPageBreak/>
        <w:drawing>
          <wp:inline distT="0" distB="0" distL="0" distR="0" wp14:anchorId="41CBBB2C" wp14:editId="0A089D6B">
            <wp:extent cx="5715000" cy="3625850"/>
            <wp:effectExtent l="0" t="0" r="12700" b="6350"/>
            <wp:docPr id="214" name="Chart 214">
              <a:extLst xmlns:a="http://schemas.openxmlformats.org/drawingml/2006/main">
                <a:ext uri="{FF2B5EF4-FFF2-40B4-BE49-F238E27FC236}">
                  <a16:creationId xmlns:a16="http://schemas.microsoft.com/office/drawing/2014/main" id="{213509E3-7536-F742-8D0E-A65EC1311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46D80C" w14:textId="10A767EF" w:rsidR="000A099F" w:rsidRDefault="000A099F"/>
    <w:p w14:paraId="084F8281" w14:textId="77777777" w:rsidR="000A099F" w:rsidRDefault="000A099F">
      <w:pPr>
        <w:rPr>
          <w:rFonts w:ascii="Helvetica" w:hAnsi="Helvetica"/>
          <w:b/>
          <w:bCs/>
          <w:sz w:val="28"/>
          <w:szCs w:val="28"/>
        </w:rPr>
      </w:pPr>
    </w:p>
    <w:p w14:paraId="6EE94E8D" w14:textId="77777777" w:rsidR="000A099F" w:rsidRDefault="000A099F">
      <w:pPr>
        <w:rPr>
          <w:rFonts w:ascii="Helvetica" w:hAnsi="Helvetica"/>
          <w:b/>
          <w:bCs/>
          <w:sz w:val="28"/>
          <w:szCs w:val="28"/>
        </w:rPr>
      </w:pPr>
    </w:p>
    <w:p w14:paraId="09C389AA" w14:textId="77777777" w:rsidR="000A099F" w:rsidRDefault="000A099F">
      <w:pPr>
        <w:rPr>
          <w:rFonts w:ascii="Helvetica" w:hAnsi="Helvetica"/>
          <w:b/>
          <w:bCs/>
          <w:sz w:val="28"/>
          <w:szCs w:val="28"/>
        </w:rPr>
      </w:pPr>
    </w:p>
    <w:p w14:paraId="5F4DE4FA" w14:textId="77777777" w:rsidR="000A099F" w:rsidRDefault="000A099F">
      <w:pPr>
        <w:rPr>
          <w:rFonts w:ascii="Helvetica" w:hAnsi="Helvetica"/>
          <w:b/>
          <w:bCs/>
          <w:sz w:val="28"/>
          <w:szCs w:val="28"/>
        </w:rPr>
      </w:pPr>
    </w:p>
    <w:p w14:paraId="68F0F4B9" w14:textId="77777777" w:rsidR="000A099F" w:rsidRDefault="000A099F">
      <w:pPr>
        <w:rPr>
          <w:rFonts w:ascii="Helvetica" w:hAnsi="Helvetica"/>
          <w:b/>
          <w:bCs/>
          <w:sz w:val="28"/>
          <w:szCs w:val="28"/>
        </w:rPr>
      </w:pPr>
    </w:p>
    <w:p w14:paraId="588F03E1" w14:textId="77777777" w:rsidR="000A099F" w:rsidRDefault="000A099F">
      <w:pPr>
        <w:rPr>
          <w:rFonts w:ascii="Helvetica" w:hAnsi="Helvetica"/>
          <w:b/>
          <w:bCs/>
          <w:sz w:val="28"/>
          <w:szCs w:val="28"/>
        </w:rPr>
      </w:pPr>
    </w:p>
    <w:p w14:paraId="3E28520B" w14:textId="77777777" w:rsidR="000A099F" w:rsidRDefault="000A099F">
      <w:pPr>
        <w:rPr>
          <w:rFonts w:ascii="Helvetica" w:hAnsi="Helvetica"/>
          <w:b/>
          <w:bCs/>
          <w:sz w:val="28"/>
          <w:szCs w:val="28"/>
        </w:rPr>
      </w:pPr>
    </w:p>
    <w:p w14:paraId="55528154" w14:textId="77777777" w:rsidR="000A099F" w:rsidRDefault="000A099F">
      <w:pPr>
        <w:rPr>
          <w:rFonts w:ascii="Helvetica" w:hAnsi="Helvetica"/>
          <w:b/>
          <w:bCs/>
          <w:sz w:val="28"/>
          <w:szCs w:val="28"/>
        </w:rPr>
      </w:pPr>
    </w:p>
    <w:p w14:paraId="5FB490F6" w14:textId="77777777" w:rsidR="000A099F" w:rsidRDefault="000A099F">
      <w:pPr>
        <w:rPr>
          <w:rFonts w:ascii="Helvetica" w:hAnsi="Helvetica"/>
          <w:b/>
          <w:bCs/>
          <w:sz w:val="28"/>
          <w:szCs w:val="28"/>
        </w:rPr>
      </w:pPr>
    </w:p>
    <w:p w14:paraId="4443014F" w14:textId="77777777" w:rsidR="000A099F" w:rsidRDefault="000A099F">
      <w:pPr>
        <w:rPr>
          <w:rFonts w:ascii="Helvetica" w:hAnsi="Helvetica"/>
          <w:b/>
          <w:bCs/>
          <w:sz w:val="28"/>
          <w:szCs w:val="28"/>
        </w:rPr>
      </w:pPr>
    </w:p>
    <w:p w14:paraId="6C27DD96" w14:textId="77777777" w:rsidR="000A099F" w:rsidRDefault="000A099F">
      <w:pPr>
        <w:rPr>
          <w:rFonts w:ascii="Helvetica" w:hAnsi="Helvetica"/>
          <w:b/>
          <w:bCs/>
          <w:sz w:val="28"/>
          <w:szCs w:val="28"/>
        </w:rPr>
      </w:pPr>
    </w:p>
    <w:p w14:paraId="7765B7CA" w14:textId="77777777" w:rsidR="000A099F" w:rsidRDefault="000A099F">
      <w:pPr>
        <w:rPr>
          <w:rFonts w:ascii="Helvetica" w:hAnsi="Helvetica"/>
          <w:b/>
          <w:bCs/>
          <w:sz w:val="28"/>
          <w:szCs w:val="28"/>
        </w:rPr>
      </w:pPr>
    </w:p>
    <w:p w14:paraId="2327ADEF" w14:textId="77777777" w:rsidR="001F20B1" w:rsidRDefault="001F20B1">
      <w:pPr>
        <w:rPr>
          <w:rFonts w:ascii="Helvetica" w:hAnsi="Helvetica"/>
          <w:b/>
          <w:bCs/>
          <w:sz w:val="28"/>
          <w:szCs w:val="28"/>
        </w:rPr>
      </w:pPr>
    </w:p>
    <w:p w14:paraId="014AF0F4" w14:textId="2034C2F3" w:rsidR="000A099F" w:rsidRPr="000A099F" w:rsidRDefault="000A099F">
      <w:pPr>
        <w:rPr>
          <w:rFonts w:ascii="Helvetica" w:hAnsi="Helvetica"/>
          <w:b/>
          <w:bCs/>
          <w:sz w:val="28"/>
          <w:szCs w:val="28"/>
        </w:rPr>
      </w:pPr>
      <w:r w:rsidRPr="000A099F">
        <w:rPr>
          <w:rFonts w:ascii="Helvetica" w:hAnsi="Helvetica"/>
          <w:b/>
          <w:bCs/>
          <w:sz w:val="28"/>
          <w:szCs w:val="28"/>
        </w:rPr>
        <w:lastRenderedPageBreak/>
        <w:t>4.5 Analysis of Importing Firms</w:t>
      </w:r>
    </w:p>
    <w:p w14:paraId="21C01870" w14:textId="112CDDFC" w:rsidR="00A2788A" w:rsidRDefault="00A2788A">
      <w:r>
        <w:rPr>
          <w:noProof/>
        </w:rPr>
        <w:drawing>
          <wp:inline distT="0" distB="0" distL="0" distR="0" wp14:anchorId="5B6230D6" wp14:editId="718F5D1E">
            <wp:extent cx="5638800" cy="48514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4CBF81" w14:textId="77777777" w:rsidR="001F1A8F" w:rsidRDefault="001F1A8F"/>
    <w:p w14:paraId="61764AA4" w14:textId="77777777" w:rsidR="00A2788A" w:rsidRDefault="00A2788A">
      <w:r>
        <w:rPr>
          <w:noProof/>
        </w:rPr>
        <w:drawing>
          <wp:inline distT="0" distB="0" distL="0" distR="0" wp14:anchorId="3425FD10" wp14:editId="2BED32B2">
            <wp:extent cx="2870200" cy="2415540"/>
            <wp:effectExtent l="0" t="0" r="1270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250B53">
        <w:t xml:space="preserve"> </w:t>
      </w:r>
      <w:r w:rsidR="00250B53">
        <w:rPr>
          <w:noProof/>
        </w:rPr>
        <w:drawing>
          <wp:inline distT="0" distB="0" distL="0" distR="0" wp14:anchorId="70CF210E" wp14:editId="71445A3A">
            <wp:extent cx="2794000" cy="2407920"/>
            <wp:effectExtent l="0" t="0" r="12700"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21A5A23" w14:textId="77777777" w:rsidR="00250B53" w:rsidRDefault="00250B53">
      <w:r>
        <w:rPr>
          <w:noProof/>
        </w:rPr>
        <w:lastRenderedPageBreak/>
        <w:drawing>
          <wp:inline distT="0" distB="0" distL="0" distR="0" wp14:anchorId="4B3C3B90" wp14:editId="1B0AE2A5">
            <wp:extent cx="5676900" cy="450850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8009B0D" w14:textId="05602BCB" w:rsidR="00B86DDD" w:rsidRDefault="00B86DDD"/>
    <w:p w14:paraId="557CAD5D" w14:textId="2B139F7B" w:rsidR="00DE100D" w:rsidRDefault="00DE100D"/>
    <w:p w14:paraId="2AD9EB3B" w14:textId="0521FD18" w:rsidR="00DE100D" w:rsidRDefault="00DE100D"/>
    <w:p w14:paraId="03F74037" w14:textId="3F671DD3" w:rsidR="00DE100D" w:rsidRDefault="00DE100D"/>
    <w:p w14:paraId="71F0090E" w14:textId="20986363" w:rsidR="00DE100D" w:rsidRDefault="00DE100D"/>
    <w:p w14:paraId="112985D7" w14:textId="0100376A" w:rsidR="00DE100D" w:rsidRDefault="00DE100D"/>
    <w:p w14:paraId="005A9ABA" w14:textId="2EEE9469" w:rsidR="00DE100D" w:rsidRDefault="00DE100D"/>
    <w:p w14:paraId="11C04006" w14:textId="1764D2EA" w:rsidR="00DE100D" w:rsidRDefault="00DE100D"/>
    <w:p w14:paraId="11FC1F58" w14:textId="104B3FA0" w:rsidR="00DE100D" w:rsidRDefault="00DE100D"/>
    <w:p w14:paraId="31D489A2" w14:textId="41B0E1A5" w:rsidR="00DE100D" w:rsidRDefault="00DE100D"/>
    <w:p w14:paraId="39CD4FF5" w14:textId="14813BC1" w:rsidR="00DE100D" w:rsidRDefault="00DE100D"/>
    <w:p w14:paraId="3CDE151C" w14:textId="2EDC9D47" w:rsidR="00DE100D" w:rsidRDefault="00DE100D"/>
    <w:p w14:paraId="30862A14" w14:textId="5AEE76C6" w:rsidR="00DE100D" w:rsidRPr="00BB25DC" w:rsidRDefault="00DE100D">
      <w:pPr>
        <w:rPr>
          <w:rFonts w:ascii="Helvetica" w:hAnsi="Helvetica"/>
          <w:b/>
          <w:bCs/>
          <w:sz w:val="32"/>
          <w:szCs w:val="32"/>
        </w:rPr>
      </w:pPr>
      <w:r w:rsidRPr="00BB25DC">
        <w:rPr>
          <w:rFonts w:ascii="Helvetica" w:hAnsi="Helvetica"/>
          <w:b/>
          <w:bCs/>
          <w:sz w:val="32"/>
          <w:szCs w:val="32"/>
        </w:rPr>
        <w:lastRenderedPageBreak/>
        <w:t>5 DRIVERDS OF GROWTH</w:t>
      </w:r>
    </w:p>
    <w:p w14:paraId="6B331F8B" w14:textId="6C9C575F" w:rsidR="00BB25DC" w:rsidRPr="00BB25DC" w:rsidRDefault="00DE100D">
      <w:pPr>
        <w:rPr>
          <w:rFonts w:ascii="Helvetica" w:hAnsi="Helvetica"/>
          <w:sz w:val="24"/>
          <w:szCs w:val="24"/>
        </w:rPr>
      </w:pPr>
      <w:r w:rsidRPr="00BB25DC">
        <w:rPr>
          <w:rFonts w:ascii="Helvetica" w:hAnsi="Helvetica"/>
          <w:sz w:val="24"/>
          <w:szCs w:val="24"/>
        </w:rPr>
        <w:t>In this section of the survey, the firms across all three sectors were asked</w:t>
      </w:r>
      <w:r w:rsidR="00BB25DC" w:rsidRPr="00BB25DC">
        <w:rPr>
          <w:rFonts w:ascii="Helvetica" w:hAnsi="Helvetica"/>
          <w:sz w:val="24"/>
          <w:szCs w:val="24"/>
        </w:rPr>
        <w:t xml:space="preserve"> about their opinion about other factors affecting their business.</w:t>
      </w:r>
    </w:p>
    <w:p w14:paraId="7292E61B" w14:textId="1039AF49" w:rsidR="00DE100D" w:rsidRPr="00BB25DC" w:rsidRDefault="00DE100D">
      <w:pPr>
        <w:rPr>
          <w:rFonts w:ascii="Helvetica" w:hAnsi="Helvetica"/>
          <w:b/>
          <w:bCs/>
          <w:sz w:val="28"/>
          <w:szCs w:val="28"/>
        </w:rPr>
      </w:pPr>
      <w:r w:rsidRPr="00BB25DC">
        <w:rPr>
          <w:rFonts w:ascii="Helvetica" w:hAnsi="Helvetica"/>
          <w:b/>
          <w:bCs/>
          <w:sz w:val="28"/>
          <w:szCs w:val="28"/>
        </w:rPr>
        <w:t>5.1 Top-Rated Growth Factors</w:t>
      </w:r>
    </w:p>
    <w:tbl>
      <w:tblPr>
        <w:tblW w:w="14445" w:type="dxa"/>
        <w:tblInd w:w="-1701" w:type="dxa"/>
        <w:tblLook w:val="04A0" w:firstRow="1" w:lastRow="0" w:firstColumn="1" w:lastColumn="0" w:noHBand="0" w:noVBand="1"/>
      </w:tblPr>
      <w:tblGrid>
        <w:gridCol w:w="811"/>
        <w:gridCol w:w="890"/>
        <w:gridCol w:w="945"/>
        <w:gridCol w:w="242"/>
        <w:gridCol w:w="242"/>
        <w:gridCol w:w="587"/>
        <w:gridCol w:w="3945"/>
        <w:gridCol w:w="4483"/>
        <w:gridCol w:w="2078"/>
        <w:gridCol w:w="222"/>
      </w:tblGrid>
      <w:tr w:rsidR="00BB25DC" w:rsidRPr="00BB25DC" w14:paraId="084499D1" w14:textId="77777777" w:rsidTr="001F0FFB">
        <w:trPr>
          <w:gridBefore w:val="1"/>
          <w:gridAfter w:val="2"/>
          <w:wBefore w:w="811" w:type="dxa"/>
          <w:wAfter w:w="2300" w:type="dxa"/>
          <w:trHeight w:val="1120"/>
        </w:trPr>
        <w:tc>
          <w:tcPr>
            <w:tcW w:w="11334" w:type="dxa"/>
            <w:gridSpan w:val="7"/>
            <w:vMerge w:val="restart"/>
            <w:tcBorders>
              <w:top w:val="nil"/>
              <w:left w:val="nil"/>
              <w:bottom w:val="single" w:sz="8" w:space="0" w:color="000000"/>
              <w:right w:val="nil"/>
            </w:tcBorders>
            <w:shd w:val="clear" w:color="auto" w:fill="auto"/>
            <w:vAlign w:val="center"/>
            <w:hideMark/>
          </w:tcPr>
          <w:p w14:paraId="18F19DEF" w14:textId="432D3EAB" w:rsidR="00BB25DC" w:rsidRPr="00BB25DC" w:rsidRDefault="00BB25DC" w:rsidP="00BB25DC">
            <w:pPr>
              <w:spacing w:after="0" w:line="240" w:lineRule="auto"/>
              <w:jc w:val="center"/>
              <w:rPr>
                <w:rFonts w:ascii="Calibri" w:eastAsia="Times New Roman" w:hAnsi="Calibri" w:cs="Calibri"/>
                <w:b/>
                <w:bCs/>
                <w:color w:val="FF0000"/>
                <w:sz w:val="40"/>
                <w:szCs w:val="40"/>
                <w:lang w:eastAsia="en-GB"/>
              </w:rPr>
            </w:pPr>
            <w:r w:rsidRPr="00BB25DC">
              <w:rPr>
                <w:rFonts w:ascii="Calibri" w:eastAsia="Times New Roman" w:hAnsi="Calibri" w:cs="Calibri"/>
                <w:b/>
                <w:bCs/>
                <w:color w:val="FF0000"/>
                <w:sz w:val="40"/>
                <w:szCs w:val="40"/>
                <w:lang w:eastAsia="en-GB"/>
              </w:rPr>
              <w:t>Table 2: Energy, Political Stability</w:t>
            </w:r>
            <w:r w:rsidR="004A2242">
              <w:rPr>
                <w:rFonts w:ascii="Calibri" w:eastAsia="Times New Roman" w:hAnsi="Calibri" w:cs="Calibri"/>
                <w:b/>
                <w:bCs/>
                <w:color w:val="FF0000"/>
                <w:sz w:val="40"/>
                <w:szCs w:val="40"/>
                <w:lang w:eastAsia="en-GB"/>
              </w:rPr>
              <w:t xml:space="preserve">, </w:t>
            </w:r>
            <w:r w:rsidRPr="00BB25DC">
              <w:rPr>
                <w:rFonts w:ascii="Calibri" w:eastAsia="Times New Roman" w:hAnsi="Calibri" w:cs="Calibri"/>
                <w:b/>
                <w:bCs/>
                <w:color w:val="FF0000"/>
                <w:sz w:val="40"/>
                <w:szCs w:val="40"/>
                <w:lang w:eastAsia="en-GB"/>
              </w:rPr>
              <w:t xml:space="preserve">Law &amp; Order </w:t>
            </w:r>
            <w:r w:rsidR="004A2242">
              <w:rPr>
                <w:rFonts w:ascii="Calibri" w:eastAsia="Times New Roman" w:hAnsi="Calibri" w:cs="Calibri"/>
                <w:b/>
                <w:bCs/>
                <w:color w:val="FF0000"/>
                <w:sz w:val="40"/>
                <w:szCs w:val="40"/>
                <w:lang w:eastAsia="en-GB"/>
              </w:rPr>
              <w:t xml:space="preserve">and </w:t>
            </w:r>
            <w:r w:rsidR="004A2242" w:rsidRPr="00BB25DC">
              <w:rPr>
                <w:rFonts w:ascii="Calibri" w:eastAsia="Times New Roman" w:hAnsi="Calibri" w:cs="Calibri"/>
                <w:b/>
                <w:bCs/>
                <w:color w:val="FF0000"/>
                <w:sz w:val="40"/>
                <w:szCs w:val="40"/>
                <w:lang w:eastAsia="en-GB"/>
              </w:rPr>
              <w:t xml:space="preserve">Federal Corporate Tax Policies </w:t>
            </w:r>
            <w:r w:rsidRPr="00BB25DC">
              <w:rPr>
                <w:rFonts w:ascii="Calibri" w:eastAsia="Times New Roman" w:hAnsi="Calibri" w:cs="Calibri"/>
                <w:b/>
                <w:bCs/>
                <w:color w:val="FF0000"/>
                <w:sz w:val="40"/>
                <w:szCs w:val="40"/>
                <w:lang w:eastAsia="en-GB"/>
              </w:rPr>
              <w:t>are consistent factors that affect businesses (ALL FIRMS)</w:t>
            </w:r>
          </w:p>
        </w:tc>
      </w:tr>
      <w:tr w:rsidR="00BB25DC" w:rsidRPr="00BB25DC" w14:paraId="4D5B6B12" w14:textId="77777777" w:rsidTr="001F0FFB">
        <w:trPr>
          <w:gridBefore w:val="1"/>
          <w:gridAfter w:val="2"/>
          <w:wBefore w:w="811" w:type="dxa"/>
          <w:wAfter w:w="2300" w:type="dxa"/>
          <w:trHeight w:val="488"/>
        </w:trPr>
        <w:tc>
          <w:tcPr>
            <w:tcW w:w="11334" w:type="dxa"/>
            <w:gridSpan w:val="7"/>
            <w:vMerge/>
            <w:tcBorders>
              <w:top w:val="nil"/>
              <w:left w:val="nil"/>
              <w:bottom w:val="single" w:sz="8" w:space="0" w:color="000000"/>
              <w:right w:val="nil"/>
            </w:tcBorders>
            <w:vAlign w:val="center"/>
            <w:hideMark/>
          </w:tcPr>
          <w:p w14:paraId="4ACD9F0C" w14:textId="77777777" w:rsidR="00BB25DC" w:rsidRPr="00BB25DC" w:rsidRDefault="00BB25DC" w:rsidP="00BB25DC">
            <w:pPr>
              <w:spacing w:after="0" w:line="240" w:lineRule="auto"/>
              <w:rPr>
                <w:rFonts w:ascii="Calibri" w:eastAsia="Times New Roman" w:hAnsi="Calibri" w:cs="Calibri"/>
                <w:b/>
                <w:bCs/>
                <w:color w:val="FF0000"/>
                <w:sz w:val="40"/>
                <w:szCs w:val="40"/>
                <w:lang w:eastAsia="en-GB"/>
              </w:rPr>
            </w:pPr>
          </w:p>
        </w:tc>
      </w:tr>
      <w:tr w:rsidR="00BB25DC" w:rsidRPr="00BB25DC" w14:paraId="56186671" w14:textId="77777777" w:rsidTr="001F0FFB">
        <w:trPr>
          <w:gridBefore w:val="1"/>
          <w:gridAfter w:val="2"/>
          <w:wBefore w:w="811" w:type="dxa"/>
          <w:wAfter w:w="2300" w:type="dxa"/>
          <w:trHeight w:val="660"/>
        </w:trPr>
        <w:tc>
          <w:tcPr>
            <w:tcW w:w="1835" w:type="dxa"/>
            <w:gridSpan w:val="2"/>
            <w:tcBorders>
              <w:top w:val="nil"/>
              <w:left w:val="nil"/>
              <w:bottom w:val="nil"/>
              <w:right w:val="nil"/>
            </w:tcBorders>
            <w:shd w:val="clear" w:color="auto" w:fill="auto"/>
            <w:noWrap/>
            <w:vAlign w:val="bottom"/>
            <w:hideMark/>
          </w:tcPr>
          <w:p w14:paraId="472777F7" w14:textId="337D8BCF" w:rsidR="00BB25DC" w:rsidRPr="00BB25DC" w:rsidRDefault="00BB25DC" w:rsidP="00BB25DC">
            <w:pPr>
              <w:spacing w:after="0" w:line="240" w:lineRule="auto"/>
              <w:rPr>
                <w:rFonts w:ascii="Calibri" w:eastAsia="Times New Roman" w:hAnsi="Calibri" w:cs="Calibri"/>
                <w:color w:val="00000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14560" behindDoc="0" locked="0" layoutInCell="1" allowOverlap="1" wp14:anchorId="666A16E0" wp14:editId="5FF2D72C">
                      <wp:simplePos x="0" y="0"/>
                      <wp:positionH relativeFrom="column">
                        <wp:posOffset>947420</wp:posOffset>
                      </wp:positionH>
                      <wp:positionV relativeFrom="paragraph">
                        <wp:posOffset>45085</wp:posOffset>
                      </wp:positionV>
                      <wp:extent cx="558800" cy="571500"/>
                      <wp:effectExtent l="0" t="0" r="12700" b="12700"/>
                      <wp:wrapNone/>
                      <wp:docPr id="56" name="Connector 56">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558800" cy="5715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91243" w14:textId="77777777" w:rsidR="00713329" w:rsidRDefault="00713329" w:rsidP="00BB25DC">
                                  <w:pPr>
                                    <w:jc w:val="center"/>
                                    <w:rPr>
                                      <w:sz w:val="24"/>
                                      <w:szCs w:val="24"/>
                                    </w:rPr>
                                  </w:pPr>
                                  <w:r>
                                    <w:rPr>
                                      <w:rFonts w:hAnsi="Calibri"/>
                                      <w:b/>
                                      <w:bCs/>
                                      <w:color w:val="000000"/>
                                    </w:rPr>
                                    <w:t>#1</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6A16E0" id="Connector 56" o:spid="_x0000_s1049" type="#_x0000_t120" style="position:absolute;margin-left:74.6pt;margin-top:3.55pt;width:44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" fillcolor="#a5a5a5 [2092]" strokecolor="#1f4d78 [1604]" strokeweight="1pt">
                      <v:stroke joinstyle="miter"/>
                      <v:textbox>
                        <w:txbxContent>
                          <w:p w14:paraId="4F791243" w14:textId="77777777" w:rsidR="00713329" w:rsidRDefault="00713329" w:rsidP="00BB25DC">
                            <w:pPr>
                              <w:jc w:val="center"/>
                              <w:rPr>
                                <w:sz w:val="24"/>
                                <w:szCs w:val="24"/>
                              </w:rPr>
                            </w:pPr>
                            <w:r>
                              <w:rPr>
                                <w:rFonts w:hAnsi="Calibri"/>
                                <w:b/>
                                <w:bCs/>
                                <w:color w:val="000000"/>
                              </w:rPr>
                              <w:t>#1</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00"/>
            </w:tblGrid>
            <w:tr w:rsidR="00BB25DC" w:rsidRPr="00BB25DC" w14:paraId="2EA2F6AB" w14:textId="77777777">
              <w:trPr>
                <w:trHeight w:val="660"/>
                <w:tblCellSpacing w:w="0" w:type="dxa"/>
              </w:trPr>
              <w:tc>
                <w:tcPr>
                  <w:tcW w:w="1500" w:type="dxa"/>
                  <w:tcBorders>
                    <w:top w:val="nil"/>
                    <w:left w:val="nil"/>
                    <w:bottom w:val="nil"/>
                    <w:right w:val="nil"/>
                  </w:tcBorders>
                  <w:shd w:val="clear" w:color="auto" w:fill="auto"/>
                  <w:noWrap/>
                  <w:vAlign w:val="center"/>
                  <w:hideMark/>
                </w:tcPr>
                <w:p w14:paraId="5032242F" w14:textId="77777777" w:rsidR="00BB25DC" w:rsidRPr="00BB25DC" w:rsidRDefault="00BB25DC" w:rsidP="00BB25DC">
                  <w:pPr>
                    <w:spacing w:after="0" w:line="240" w:lineRule="auto"/>
                    <w:rPr>
                      <w:rFonts w:ascii="Calibri" w:eastAsia="Times New Roman" w:hAnsi="Calibri" w:cs="Calibri"/>
                      <w:color w:val="000000"/>
                      <w:lang w:eastAsia="en-GB"/>
                    </w:rPr>
                  </w:pPr>
                </w:p>
              </w:tc>
            </w:tr>
          </w:tbl>
          <w:p w14:paraId="3CDDBE8F" w14:textId="77777777" w:rsidR="00BB25DC" w:rsidRPr="00BB25DC" w:rsidRDefault="00BB25DC" w:rsidP="00BB25DC">
            <w:pPr>
              <w:spacing w:after="0" w:line="240" w:lineRule="auto"/>
              <w:rPr>
                <w:rFonts w:ascii="Calibri" w:eastAsia="Times New Roman" w:hAnsi="Calibri" w:cs="Calibri"/>
                <w:color w:val="000000"/>
                <w:lang w:eastAsia="en-GB"/>
              </w:rPr>
            </w:pPr>
          </w:p>
        </w:tc>
        <w:tc>
          <w:tcPr>
            <w:tcW w:w="242" w:type="dxa"/>
            <w:tcBorders>
              <w:top w:val="nil"/>
              <w:left w:val="nil"/>
              <w:bottom w:val="nil"/>
              <w:right w:val="nil"/>
            </w:tcBorders>
            <w:shd w:val="clear" w:color="auto" w:fill="auto"/>
            <w:noWrap/>
            <w:vAlign w:val="center"/>
            <w:hideMark/>
          </w:tcPr>
          <w:p w14:paraId="21E455E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center"/>
            <w:hideMark/>
          </w:tcPr>
          <w:p w14:paraId="4FBF8216" w14:textId="2789F10D"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9015" w:type="dxa"/>
            <w:gridSpan w:val="3"/>
            <w:vMerge w:val="restart"/>
            <w:tcBorders>
              <w:top w:val="nil"/>
              <w:left w:val="nil"/>
              <w:bottom w:val="nil"/>
              <w:right w:val="nil"/>
            </w:tcBorders>
            <w:shd w:val="clear" w:color="auto" w:fill="auto"/>
            <w:noWrap/>
            <w:vAlign w:val="center"/>
            <w:hideMark/>
          </w:tcPr>
          <w:p w14:paraId="00EE6EAC" w14:textId="5E920AD2" w:rsidR="00BB25DC" w:rsidRPr="00BB25DC" w:rsidRDefault="004A2242" w:rsidP="00BB25DC">
            <w:pPr>
              <w:spacing w:after="0" w:line="240" w:lineRule="auto"/>
              <w:jc w:val="center"/>
              <w:rPr>
                <w:rFonts w:ascii="Calibri" w:eastAsia="Times New Roman" w:hAnsi="Calibri" w:cs="Calibri"/>
                <w:b/>
                <w:bCs/>
                <w:color w:val="000000"/>
                <w:sz w:val="32"/>
                <w:szCs w:val="32"/>
                <w:lang w:eastAsia="en-GB"/>
              </w:rPr>
            </w:pPr>
            <w:r w:rsidRPr="00BB25DC">
              <w:rPr>
                <w:rFonts w:ascii="Calibri" w:eastAsia="Times New Roman" w:hAnsi="Calibri" w:cs="Calibri"/>
                <w:b/>
                <w:bCs/>
                <w:noProof/>
                <w:color w:val="000000"/>
                <w:sz w:val="32"/>
                <w:szCs w:val="32"/>
              </w:rPr>
              <mc:AlternateContent>
                <mc:Choice Requires="wps">
                  <w:drawing>
                    <wp:anchor distT="0" distB="0" distL="114300" distR="114300" simplePos="0" relativeHeight="251715584" behindDoc="0" locked="0" layoutInCell="1" allowOverlap="1" wp14:anchorId="4CFC46A9" wp14:editId="63A62D81">
                      <wp:simplePos x="0" y="0"/>
                      <wp:positionH relativeFrom="column">
                        <wp:posOffset>3854450</wp:posOffset>
                      </wp:positionH>
                      <wp:positionV relativeFrom="paragraph">
                        <wp:posOffset>38735</wp:posOffset>
                      </wp:positionV>
                      <wp:extent cx="673100" cy="508000"/>
                      <wp:effectExtent l="0" t="0" r="12700" b="12700"/>
                      <wp:wrapNone/>
                      <wp:docPr id="51" name="Connector 51">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673100" cy="5080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F8D7D0" w14:textId="77777777" w:rsidR="00713329" w:rsidRDefault="00713329" w:rsidP="00BB25DC">
                                  <w:pPr>
                                    <w:jc w:val="center"/>
                                    <w:rPr>
                                      <w:sz w:val="24"/>
                                      <w:szCs w:val="24"/>
                                    </w:rPr>
                                  </w:pPr>
                                  <w:r>
                                    <w:rPr>
                                      <w:rFonts w:hAnsi="Calibri"/>
                                      <w:b/>
                                      <w:bCs/>
                                      <w:color w:val="000000"/>
                                    </w:rPr>
                                    <w:t>#4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FC46A9" id="Connector 51" o:spid="_x0000_s1050" type="#_x0000_t120" style="position:absolute;left:0;text-align:left;margin-left:303.5pt;margin-top:3.05pt;width:53pt;height:4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" fillcolor="#a5a5a5 [2092]" strokecolor="#1f4d78 [1604]" strokeweight="1pt">
                      <v:stroke joinstyle="miter"/>
                      <v:textbox>
                        <w:txbxContent>
                          <w:p w14:paraId="25F8D7D0" w14:textId="77777777" w:rsidR="00713329" w:rsidRDefault="00713329" w:rsidP="00BB25DC">
                            <w:pPr>
                              <w:jc w:val="center"/>
                              <w:rPr>
                                <w:sz w:val="24"/>
                                <w:szCs w:val="24"/>
                              </w:rPr>
                            </w:pPr>
                            <w:r>
                              <w:rPr>
                                <w:rFonts w:hAnsi="Calibri"/>
                                <w:b/>
                                <w:bCs/>
                                <w:color w:val="000000"/>
                              </w:rPr>
                              <w:t>#4</w:t>
                            </w:r>
                          </w:p>
                        </w:txbxContent>
                      </v:textbox>
                    </v:shape>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36064" behindDoc="0" locked="0" layoutInCell="1" allowOverlap="1" wp14:anchorId="386C685D" wp14:editId="1C0D7A89">
                      <wp:simplePos x="0" y="0"/>
                      <wp:positionH relativeFrom="column">
                        <wp:posOffset>3633470</wp:posOffset>
                      </wp:positionH>
                      <wp:positionV relativeFrom="paragraph">
                        <wp:posOffset>584200</wp:posOffset>
                      </wp:positionV>
                      <wp:extent cx="1358900" cy="914400"/>
                      <wp:effectExtent l="0" t="0" r="12700" b="12700"/>
                      <wp:wrapNone/>
                      <wp:docPr id="49" name="Rectangle 49"/>
                      <wp:cNvGraphicFramePr/>
                      <a:graphic xmlns:a="http://schemas.openxmlformats.org/drawingml/2006/main">
                        <a:graphicData uri="http://schemas.microsoft.com/office/word/2010/wordprocessingShape">
                          <wps:wsp>
                            <wps:cNvSpPr/>
                            <wps:spPr>
                              <a:xfrm>
                                <a:off x="0" y="0"/>
                                <a:ext cx="1358900" cy="9144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CF1169" w14:textId="515E7AE6" w:rsidR="00713329" w:rsidRDefault="00713329" w:rsidP="004A2242">
                                  <w:pPr>
                                    <w:jc w:val="center"/>
                                    <w:rPr>
                                      <w:sz w:val="24"/>
                                      <w:szCs w:val="24"/>
                                    </w:rPr>
                                  </w:pPr>
                                  <w:r>
                                    <w:rPr>
                                      <w:rFonts w:hAnsi="Calibri"/>
                                      <w:b/>
                                      <w:bCs/>
                                      <w:color w:val="000000"/>
                                    </w:rPr>
                                    <w:t>Access to Finance (49%)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6C685D" id="Rectangle 49" o:spid="_x0000_s1051" style="position:absolute;left:0;text-align:left;margin-left:286.1pt;margin-top:46pt;width:107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" fillcolor="#b4c6e7 [1304]" strokecolor="#1f4d78 [1604]" strokeweight="1pt">
                      <v:textbox>
                        <w:txbxContent>
                          <w:p w14:paraId="34CF1169" w14:textId="515E7AE6" w:rsidR="00713329" w:rsidRDefault="00713329" w:rsidP="004A2242">
                            <w:pPr>
                              <w:jc w:val="center"/>
                              <w:rPr>
                                <w:sz w:val="24"/>
                                <w:szCs w:val="24"/>
                              </w:rPr>
                            </w:pPr>
                            <w:r>
                              <w:rPr>
                                <w:rFonts w:hAnsi="Calibri"/>
                                <w:b/>
                                <w:bCs/>
                                <w:color w:val="000000"/>
                              </w:rPr>
                              <w:t>Access to Finance (49%)</w:t>
                            </w:r>
                          </w:p>
                        </w:txbxContent>
                      </v:textbox>
                    </v:rect>
                  </w:pict>
                </mc:Fallback>
              </mc:AlternateContent>
            </w:r>
            <w:r w:rsidR="00BB25DC" w:rsidRPr="00BB25DC">
              <w:rPr>
                <w:rFonts w:ascii="Calibri" w:eastAsia="Times New Roman" w:hAnsi="Calibri" w:cs="Calibri"/>
                <w:noProof/>
                <w:color w:val="000000"/>
              </w:rPr>
              <mc:AlternateContent>
                <mc:Choice Requires="wps">
                  <w:drawing>
                    <wp:anchor distT="0" distB="0" distL="114300" distR="114300" simplePos="0" relativeHeight="251701248" behindDoc="0" locked="0" layoutInCell="1" allowOverlap="1" wp14:anchorId="000C2F04" wp14:editId="12191933">
                      <wp:simplePos x="0" y="0"/>
                      <wp:positionH relativeFrom="column">
                        <wp:posOffset>2413000</wp:posOffset>
                      </wp:positionH>
                      <wp:positionV relativeFrom="paragraph">
                        <wp:posOffset>37465</wp:posOffset>
                      </wp:positionV>
                      <wp:extent cx="711200" cy="520700"/>
                      <wp:effectExtent l="0" t="0" r="12700" b="12700"/>
                      <wp:wrapNone/>
                      <wp:docPr id="54" name="Connector 54">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711200" cy="5207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5CDC3" w14:textId="77777777" w:rsidR="00713329" w:rsidRDefault="00713329" w:rsidP="00BB25DC">
                                  <w:pPr>
                                    <w:jc w:val="center"/>
                                    <w:rPr>
                                      <w:sz w:val="24"/>
                                      <w:szCs w:val="24"/>
                                    </w:rPr>
                                  </w:pPr>
                                  <w:r>
                                    <w:rPr>
                                      <w:rFonts w:hAnsi="Calibri"/>
                                      <w:b/>
                                      <w:bCs/>
                                      <w:color w:val="000000"/>
                                    </w:rPr>
                                    <w:t>#3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0C2F04" id="Connector 54" o:spid="_x0000_s1052" type="#_x0000_t120" style="position:absolute;left:0;text-align:left;margin-left:190pt;margin-top:2.95pt;width:56pt;height: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" fillcolor="#a5a5a5 [2092]" strokecolor="#1f4d78 [1604]" strokeweight="1pt">
                      <v:stroke joinstyle="miter"/>
                      <v:textbox>
                        <w:txbxContent>
                          <w:p w14:paraId="02B5CDC3" w14:textId="77777777" w:rsidR="00713329" w:rsidRDefault="00713329" w:rsidP="00BB25DC">
                            <w:pPr>
                              <w:jc w:val="center"/>
                              <w:rPr>
                                <w:sz w:val="24"/>
                                <w:szCs w:val="24"/>
                              </w:rPr>
                            </w:pPr>
                            <w:r>
                              <w:rPr>
                                <w:rFonts w:hAnsi="Calibri"/>
                                <w:b/>
                                <w:bCs/>
                                <w:color w:val="000000"/>
                              </w:rPr>
                              <w:t>#3</w:t>
                            </w:r>
                          </w:p>
                        </w:txbxContent>
                      </v:textbox>
                    </v:shape>
                  </w:pict>
                </mc:Fallback>
              </mc:AlternateContent>
            </w:r>
            <w:r w:rsidR="00BB25DC" w:rsidRPr="00BB25DC">
              <w:rPr>
                <w:rFonts w:ascii="Calibri" w:eastAsia="Times New Roman" w:hAnsi="Calibri" w:cs="Calibri"/>
                <w:noProof/>
                <w:color w:val="000000"/>
              </w:rPr>
              <mc:AlternateContent>
                <mc:Choice Requires="wps">
                  <w:drawing>
                    <wp:anchor distT="0" distB="0" distL="114300" distR="114300" simplePos="0" relativeHeight="251700224" behindDoc="0" locked="0" layoutInCell="1" allowOverlap="1" wp14:anchorId="6E745536" wp14:editId="36FA3CE8">
                      <wp:simplePos x="0" y="0"/>
                      <wp:positionH relativeFrom="column">
                        <wp:posOffset>787400</wp:posOffset>
                      </wp:positionH>
                      <wp:positionV relativeFrom="paragraph">
                        <wp:posOffset>-26035</wp:posOffset>
                      </wp:positionV>
                      <wp:extent cx="635000" cy="558800"/>
                      <wp:effectExtent l="0" t="0" r="12700" b="12700"/>
                      <wp:wrapNone/>
                      <wp:docPr id="53" name="Connector 53">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635000" cy="5588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6E17C5" w14:textId="77777777" w:rsidR="00713329" w:rsidRDefault="00713329" w:rsidP="00BB25DC">
                                  <w:pPr>
                                    <w:jc w:val="center"/>
                                    <w:rPr>
                                      <w:sz w:val="24"/>
                                      <w:szCs w:val="24"/>
                                    </w:rPr>
                                  </w:pPr>
                                  <w:r>
                                    <w:rPr>
                                      <w:rFonts w:hAnsi="Calibri"/>
                                      <w:b/>
                                      <w:bCs/>
                                      <w:color w:val="000000"/>
                                    </w:rPr>
                                    <w:t>#2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745536" id="Connector 53" o:spid="_x0000_s1053" type="#_x0000_t120" style="position:absolute;left:0;text-align:left;margin-left:62pt;margin-top:-2.05pt;width:50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" fillcolor="#a5a5a5 [2092]" strokecolor="#1f4d78 [1604]" strokeweight="1pt">
                      <v:stroke joinstyle="miter"/>
                      <v:textbox>
                        <w:txbxContent>
                          <w:p w14:paraId="366E17C5" w14:textId="77777777" w:rsidR="00713329" w:rsidRDefault="00713329" w:rsidP="00BB25DC">
                            <w:pPr>
                              <w:jc w:val="center"/>
                              <w:rPr>
                                <w:sz w:val="24"/>
                                <w:szCs w:val="24"/>
                              </w:rPr>
                            </w:pPr>
                            <w:r>
                              <w:rPr>
                                <w:rFonts w:hAnsi="Calibri"/>
                                <w:b/>
                                <w:bCs/>
                                <w:color w:val="000000"/>
                              </w:rPr>
                              <w:t>#2</w:t>
                            </w:r>
                          </w:p>
                        </w:txbxContent>
                      </v:textbox>
                    </v:shape>
                  </w:pict>
                </mc:Fallback>
              </mc:AlternateContent>
            </w:r>
            <w:r w:rsidR="00BB25DC" w:rsidRPr="00BB25DC">
              <w:rPr>
                <w:rFonts w:ascii="Calibri" w:eastAsia="Times New Roman" w:hAnsi="Calibri" w:cs="Calibri"/>
                <w:noProof/>
                <w:color w:val="000000"/>
              </w:rPr>
              <mc:AlternateContent>
                <mc:Choice Requires="wps">
                  <w:drawing>
                    <wp:anchor distT="0" distB="0" distL="114300" distR="114300" simplePos="0" relativeHeight="251731968" behindDoc="0" locked="0" layoutInCell="1" allowOverlap="1" wp14:anchorId="7FF5F1A0" wp14:editId="0538ADC4">
                      <wp:simplePos x="0" y="0"/>
                      <wp:positionH relativeFrom="column">
                        <wp:posOffset>2070100</wp:posOffset>
                      </wp:positionH>
                      <wp:positionV relativeFrom="paragraph">
                        <wp:posOffset>657860</wp:posOffset>
                      </wp:positionV>
                      <wp:extent cx="1409700" cy="812800"/>
                      <wp:effectExtent l="0" t="0" r="12700" b="12700"/>
                      <wp:wrapNone/>
                      <wp:docPr id="52" name="Rectangle 52">
                        <a:extLst xmlns:a="http://schemas.openxmlformats.org/drawingml/2006/main">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1409700" cy="8128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759DEB" w14:textId="051DEA44" w:rsidR="00713329" w:rsidRDefault="00713329" w:rsidP="00BB25DC">
                                  <w:pPr>
                                    <w:jc w:val="center"/>
                                    <w:rPr>
                                      <w:sz w:val="24"/>
                                      <w:szCs w:val="24"/>
                                    </w:rPr>
                                  </w:pPr>
                                  <w:r>
                                    <w:rPr>
                                      <w:rFonts w:hAnsi="Calibri"/>
                                      <w:b/>
                                      <w:bCs/>
                                      <w:color w:val="000000"/>
                                    </w:rPr>
                                    <w:t>Law &amp; Order (55%)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F5F1A0" id="Rectangle 52" o:spid="_x0000_s1054" style="position:absolute;left:0;text-align:left;margin-left:163pt;margin-top:51.8pt;width:111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" fillcolor="#8496b0 [1951]" strokecolor="#1f4d78 [1604]" strokeweight="1pt">
                      <v:textbox>
                        <w:txbxContent>
                          <w:p w14:paraId="13759DEB" w14:textId="051DEA44" w:rsidR="00713329" w:rsidRDefault="00713329" w:rsidP="00BB25DC">
                            <w:pPr>
                              <w:jc w:val="center"/>
                              <w:rPr>
                                <w:sz w:val="24"/>
                                <w:szCs w:val="24"/>
                              </w:rPr>
                            </w:pPr>
                            <w:r>
                              <w:rPr>
                                <w:rFonts w:hAnsi="Calibri"/>
                                <w:b/>
                                <w:bCs/>
                                <w:color w:val="000000"/>
                              </w:rPr>
                              <w:t>Law &amp; Order (55%)</w:t>
                            </w:r>
                          </w:p>
                        </w:txbxContent>
                      </v:textbox>
                    </v:rect>
                  </w:pict>
                </mc:Fallback>
              </mc:AlternateContent>
            </w:r>
            <w:r w:rsidR="00BB25DC" w:rsidRPr="00BB25DC">
              <w:rPr>
                <w:rFonts w:ascii="Calibri" w:eastAsia="Times New Roman" w:hAnsi="Calibri" w:cs="Calibri"/>
                <w:noProof/>
                <w:color w:val="000000"/>
              </w:rPr>
              <mc:AlternateContent>
                <mc:Choice Requires="wps">
                  <w:drawing>
                    <wp:anchor distT="0" distB="0" distL="114300" distR="114300" simplePos="0" relativeHeight="251730944" behindDoc="0" locked="0" layoutInCell="1" allowOverlap="1" wp14:anchorId="19437C17" wp14:editId="42DA75E3">
                      <wp:simplePos x="0" y="0"/>
                      <wp:positionH relativeFrom="column">
                        <wp:posOffset>571500</wp:posOffset>
                      </wp:positionH>
                      <wp:positionV relativeFrom="paragraph">
                        <wp:posOffset>638810</wp:posOffset>
                      </wp:positionV>
                      <wp:extent cx="1422400" cy="863600"/>
                      <wp:effectExtent l="0" t="0" r="12700" b="12700"/>
                      <wp:wrapNone/>
                      <wp:docPr id="213" name="Rectangle 213">
                        <a:extLst xmlns:a="http://schemas.openxmlformats.org/drawingml/2006/main">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1422400" cy="863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8040FB" w14:textId="1B0F09FB" w:rsidR="00713329" w:rsidRDefault="00713329" w:rsidP="00BB25DC">
                                  <w:pPr>
                                    <w:jc w:val="center"/>
                                    <w:rPr>
                                      <w:sz w:val="24"/>
                                      <w:szCs w:val="24"/>
                                    </w:rPr>
                                  </w:pPr>
                                  <w:r>
                                    <w:rPr>
                                      <w:rFonts w:hAnsi="Calibri"/>
                                      <w:b/>
                                      <w:bCs/>
                                      <w:color w:val="000000"/>
                                    </w:rPr>
                                    <w:t>Political Stability (64%)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437C17" id="Rectangle 213" o:spid="_x0000_s1055" style="position:absolute;left:0;text-align:left;margin-left:45pt;margin-top:50.3pt;width:112pt;height: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" fillcolor="#ffd966 [1943]" strokecolor="#1f4d78 [1604]" strokeweight="1pt">
                      <v:textbox>
                        <w:txbxContent>
                          <w:p w14:paraId="018040FB" w14:textId="1B0F09FB" w:rsidR="00713329" w:rsidRDefault="00713329" w:rsidP="00BB25DC">
                            <w:pPr>
                              <w:jc w:val="center"/>
                              <w:rPr>
                                <w:sz w:val="24"/>
                                <w:szCs w:val="24"/>
                              </w:rPr>
                            </w:pPr>
                            <w:r>
                              <w:rPr>
                                <w:rFonts w:hAnsi="Calibri"/>
                                <w:b/>
                                <w:bCs/>
                                <w:color w:val="000000"/>
                              </w:rPr>
                              <w:t>Political Stability (64%)</w:t>
                            </w:r>
                          </w:p>
                        </w:txbxContent>
                      </v:textbox>
                    </v:rect>
                  </w:pict>
                </mc:Fallback>
              </mc:AlternateContent>
            </w:r>
          </w:p>
        </w:tc>
      </w:tr>
      <w:tr w:rsidR="00BB25DC" w:rsidRPr="00BB25DC" w14:paraId="23023DD7" w14:textId="77777777" w:rsidTr="001F0FFB">
        <w:trPr>
          <w:gridBefore w:val="1"/>
          <w:gridAfter w:val="2"/>
          <w:wBefore w:w="811" w:type="dxa"/>
          <w:wAfter w:w="2300" w:type="dxa"/>
          <w:trHeight w:val="440"/>
        </w:trPr>
        <w:tc>
          <w:tcPr>
            <w:tcW w:w="1835" w:type="dxa"/>
            <w:gridSpan w:val="2"/>
            <w:tcBorders>
              <w:top w:val="nil"/>
              <w:left w:val="nil"/>
              <w:bottom w:val="nil"/>
              <w:right w:val="nil"/>
            </w:tcBorders>
            <w:shd w:val="clear" w:color="auto" w:fill="auto"/>
            <w:noWrap/>
            <w:vAlign w:val="center"/>
            <w:hideMark/>
          </w:tcPr>
          <w:p w14:paraId="011EF278" w14:textId="78F800FC" w:rsidR="00BB25DC" w:rsidRPr="00BB25DC" w:rsidRDefault="00BB25DC" w:rsidP="00BB25DC">
            <w:pPr>
              <w:spacing w:after="0" w:line="240" w:lineRule="auto"/>
              <w:jc w:val="center"/>
              <w:rPr>
                <w:rFonts w:ascii="Calibri" w:eastAsia="Times New Roman" w:hAnsi="Calibri" w:cs="Calibri"/>
                <w:b/>
                <w:bCs/>
                <w:color w:val="000000"/>
                <w:sz w:val="32"/>
                <w:szCs w:val="32"/>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28896" behindDoc="0" locked="0" layoutInCell="1" allowOverlap="1" wp14:anchorId="0EFC8816" wp14:editId="701C4610">
                      <wp:simplePos x="0" y="0"/>
                      <wp:positionH relativeFrom="column">
                        <wp:posOffset>-347980</wp:posOffset>
                      </wp:positionH>
                      <wp:positionV relativeFrom="paragraph">
                        <wp:posOffset>248285</wp:posOffset>
                      </wp:positionV>
                      <wp:extent cx="800100" cy="723900"/>
                      <wp:effectExtent l="0" t="0" r="12700" b="12700"/>
                      <wp:wrapNone/>
                      <wp:docPr id="211" name="Oval 211">
                        <a:extLst xmlns:a="http://schemas.openxmlformats.org/drawingml/2006/main">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800100" cy="7239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CA7D82" w14:textId="77777777" w:rsidR="00713329" w:rsidRDefault="00713329" w:rsidP="00BB25DC">
                                  <w:pPr>
                                    <w:jc w:val="center"/>
                                    <w:rPr>
                                      <w:sz w:val="24"/>
                                      <w:szCs w:val="24"/>
                                    </w:rPr>
                                  </w:pPr>
                                  <w:r>
                                    <w:rPr>
                                      <w:rFonts w:hAnsi="Calibri"/>
                                      <w:b/>
                                      <w:bCs/>
                                      <w:color w:val="000000"/>
                                      <w:sz w:val="28"/>
                                      <w:szCs w:val="28"/>
                                    </w:rPr>
                                    <w:t>2019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EFC8816" id="Oval 211" o:spid="_x0000_s1056" style="position:absolute;left:0;text-align:left;margin-left:-27.4pt;margin-top:19.55pt;width:63pt;height: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" fillcolor="#a5a5a5 [2092]" strokecolor="#1f4d78 [1604]" strokeweight="1pt">
                      <v:stroke joinstyle="miter"/>
                      <v:textbox>
                        <w:txbxContent>
                          <w:p w14:paraId="24CA7D82" w14:textId="77777777" w:rsidR="00713329" w:rsidRDefault="00713329" w:rsidP="00BB25DC">
                            <w:pPr>
                              <w:jc w:val="center"/>
                              <w:rPr>
                                <w:sz w:val="24"/>
                                <w:szCs w:val="24"/>
                              </w:rPr>
                            </w:pPr>
                            <w:r>
                              <w:rPr>
                                <w:rFonts w:hAnsi="Calibri"/>
                                <w:b/>
                                <w:bCs/>
                                <w:color w:val="000000"/>
                                <w:sz w:val="28"/>
                                <w:szCs w:val="28"/>
                              </w:rPr>
                              <w:t>2019</w:t>
                            </w:r>
                          </w:p>
                        </w:txbxContent>
                      </v:textbox>
                    </v:oval>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29920" behindDoc="0" locked="0" layoutInCell="1" allowOverlap="1" wp14:anchorId="08FD7F60" wp14:editId="06366C8A">
                      <wp:simplePos x="0" y="0"/>
                      <wp:positionH relativeFrom="column">
                        <wp:posOffset>452120</wp:posOffset>
                      </wp:positionH>
                      <wp:positionV relativeFrom="paragraph">
                        <wp:posOffset>139700</wp:posOffset>
                      </wp:positionV>
                      <wp:extent cx="1409700" cy="876300"/>
                      <wp:effectExtent l="0" t="0" r="12700" b="12700"/>
                      <wp:wrapNone/>
                      <wp:docPr id="55" name="Rectangle 55">
                        <a:extLst xmlns:a="http://schemas.openxmlformats.org/drawingml/2006/main">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1409700" cy="8763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6E745" w14:textId="641069C7" w:rsidR="00713329" w:rsidRDefault="00713329" w:rsidP="00BB25DC">
                                  <w:pPr>
                                    <w:jc w:val="center"/>
                                    <w:rPr>
                                      <w:sz w:val="24"/>
                                      <w:szCs w:val="24"/>
                                    </w:rPr>
                                  </w:pPr>
                                  <w:r>
                                    <w:rPr>
                                      <w:rFonts w:hAnsi="Calibri"/>
                                      <w:b/>
                                      <w:bCs/>
                                      <w:color w:val="000000"/>
                                    </w:rPr>
                                    <w:t>Energy (69%)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FD7F60" id="Rectangle 55" o:spid="_x0000_s1057" style="position:absolute;left:0;text-align:left;margin-left:35.6pt;margin-top:11pt;width:111pt;height: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" fillcolor="#dbdbdb [1302]" strokecolor="#1f4d78 [1604]" strokeweight="1pt">
                      <v:textbox>
                        <w:txbxContent>
                          <w:p w14:paraId="73D6E745" w14:textId="641069C7" w:rsidR="00713329" w:rsidRDefault="00713329" w:rsidP="00BB25DC">
                            <w:pPr>
                              <w:jc w:val="center"/>
                              <w:rPr>
                                <w:sz w:val="24"/>
                                <w:szCs w:val="24"/>
                              </w:rPr>
                            </w:pPr>
                            <w:r>
                              <w:rPr>
                                <w:rFonts w:hAnsi="Calibri"/>
                                <w:b/>
                                <w:bCs/>
                                <w:color w:val="000000"/>
                              </w:rPr>
                              <w:t>Energy (69%)</w:t>
                            </w:r>
                          </w:p>
                        </w:txbxContent>
                      </v:textbox>
                    </v:rect>
                  </w:pict>
                </mc:Fallback>
              </mc:AlternateContent>
            </w:r>
          </w:p>
        </w:tc>
        <w:tc>
          <w:tcPr>
            <w:tcW w:w="242" w:type="dxa"/>
            <w:tcBorders>
              <w:top w:val="nil"/>
              <w:left w:val="nil"/>
              <w:bottom w:val="nil"/>
              <w:right w:val="nil"/>
            </w:tcBorders>
            <w:shd w:val="clear" w:color="auto" w:fill="auto"/>
            <w:noWrap/>
            <w:vAlign w:val="center"/>
            <w:hideMark/>
          </w:tcPr>
          <w:p w14:paraId="1B489660" w14:textId="77777777"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center"/>
            <w:hideMark/>
          </w:tcPr>
          <w:p w14:paraId="4ABD9DDE" w14:textId="77777777"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9015" w:type="dxa"/>
            <w:gridSpan w:val="3"/>
            <w:vMerge/>
            <w:tcBorders>
              <w:top w:val="nil"/>
              <w:left w:val="nil"/>
              <w:bottom w:val="nil"/>
              <w:right w:val="nil"/>
            </w:tcBorders>
            <w:vAlign w:val="center"/>
            <w:hideMark/>
          </w:tcPr>
          <w:p w14:paraId="675E2D71" w14:textId="77777777" w:rsidR="00BB25DC" w:rsidRPr="00BB25DC" w:rsidRDefault="00BB25DC" w:rsidP="00BB25DC">
            <w:pPr>
              <w:spacing w:after="0" w:line="240" w:lineRule="auto"/>
              <w:rPr>
                <w:rFonts w:ascii="Calibri" w:eastAsia="Times New Roman" w:hAnsi="Calibri" w:cs="Calibri"/>
                <w:b/>
                <w:bCs/>
                <w:color w:val="000000"/>
                <w:sz w:val="32"/>
                <w:szCs w:val="32"/>
                <w:lang w:eastAsia="en-GB"/>
              </w:rPr>
            </w:pPr>
          </w:p>
        </w:tc>
      </w:tr>
      <w:tr w:rsidR="00BB25DC" w:rsidRPr="00BB25DC" w14:paraId="4130412F" w14:textId="77777777" w:rsidTr="001F0FFB">
        <w:trPr>
          <w:gridBefore w:val="1"/>
          <w:gridAfter w:val="2"/>
          <w:wBefore w:w="811" w:type="dxa"/>
          <w:wAfter w:w="2300" w:type="dxa"/>
          <w:trHeight w:val="660"/>
        </w:trPr>
        <w:tc>
          <w:tcPr>
            <w:tcW w:w="1835" w:type="dxa"/>
            <w:gridSpan w:val="2"/>
            <w:tcBorders>
              <w:top w:val="nil"/>
              <w:left w:val="nil"/>
              <w:bottom w:val="nil"/>
              <w:right w:val="nil"/>
            </w:tcBorders>
            <w:shd w:val="clear" w:color="auto" w:fill="auto"/>
            <w:noWrap/>
            <w:vAlign w:val="center"/>
            <w:hideMark/>
          </w:tcPr>
          <w:p w14:paraId="280B2943" w14:textId="11A40FF3"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center"/>
            <w:hideMark/>
          </w:tcPr>
          <w:p w14:paraId="4F3AC61B" w14:textId="77777777"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center"/>
            <w:hideMark/>
          </w:tcPr>
          <w:p w14:paraId="1CCEE0B0" w14:textId="77777777"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9015" w:type="dxa"/>
            <w:gridSpan w:val="3"/>
            <w:vMerge/>
            <w:tcBorders>
              <w:top w:val="nil"/>
              <w:left w:val="nil"/>
              <w:bottom w:val="nil"/>
              <w:right w:val="nil"/>
            </w:tcBorders>
            <w:vAlign w:val="center"/>
            <w:hideMark/>
          </w:tcPr>
          <w:p w14:paraId="478E8279" w14:textId="77777777" w:rsidR="00BB25DC" w:rsidRPr="00BB25DC" w:rsidRDefault="00BB25DC" w:rsidP="00BB25DC">
            <w:pPr>
              <w:spacing w:after="0" w:line="240" w:lineRule="auto"/>
              <w:rPr>
                <w:rFonts w:ascii="Calibri" w:eastAsia="Times New Roman" w:hAnsi="Calibri" w:cs="Calibri"/>
                <w:b/>
                <w:bCs/>
                <w:color w:val="000000"/>
                <w:sz w:val="32"/>
                <w:szCs w:val="32"/>
                <w:lang w:eastAsia="en-GB"/>
              </w:rPr>
            </w:pPr>
          </w:p>
        </w:tc>
      </w:tr>
      <w:tr w:rsidR="00BB25DC" w:rsidRPr="00BB25DC" w14:paraId="6625B688" w14:textId="77777777" w:rsidTr="001F0FFB">
        <w:trPr>
          <w:gridBefore w:val="1"/>
          <w:gridAfter w:val="2"/>
          <w:wBefore w:w="811" w:type="dxa"/>
          <w:wAfter w:w="2300" w:type="dxa"/>
          <w:trHeight w:val="660"/>
        </w:trPr>
        <w:tc>
          <w:tcPr>
            <w:tcW w:w="1835" w:type="dxa"/>
            <w:gridSpan w:val="2"/>
            <w:tcBorders>
              <w:top w:val="nil"/>
              <w:left w:val="nil"/>
              <w:bottom w:val="nil"/>
              <w:right w:val="nil"/>
            </w:tcBorders>
            <w:shd w:val="clear" w:color="auto" w:fill="auto"/>
            <w:noWrap/>
            <w:vAlign w:val="center"/>
            <w:hideMark/>
          </w:tcPr>
          <w:p w14:paraId="7341911F" w14:textId="77777777"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center"/>
            <w:hideMark/>
          </w:tcPr>
          <w:p w14:paraId="3569456D" w14:textId="77777777"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center"/>
            <w:hideMark/>
          </w:tcPr>
          <w:p w14:paraId="2299477B" w14:textId="77777777" w:rsidR="00BB25DC" w:rsidRPr="00BB25DC" w:rsidRDefault="00BB25DC" w:rsidP="00BB25DC">
            <w:pPr>
              <w:spacing w:after="0" w:line="240" w:lineRule="auto"/>
              <w:jc w:val="center"/>
              <w:rPr>
                <w:rFonts w:ascii="Times New Roman" w:eastAsia="Times New Roman" w:hAnsi="Times New Roman" w:cs="Times New Roman"/>
                <w:sz w:val="20"/>
                <w:szCs w:val="20"/>
                <w:lang w:eastAsia="en-GB"/>
              </w:rPr>
            </w:pPr>
          </w:p>
        </w:tc>
        <w:tc>
          <w:tcPr>
            <w:tcW w:w="9015" w:type="dxa"/>
            <w:gridSpan w:val="3"/>
            <w:vMerge/>
            <w:tcBorders>
              <w:top w:val="nil"/>
              <w:left w:val="nil"/>
              <w:bottom w:val="nil"/>
              <w:right w:val="nil"/>
            </w:tcBorders>
            <w:vAlign w:val="center"/>
            <w:hideMark/>
          </w:tcPr>
          <w:p w14:paraId="6D580E33" w14:textId="77777777" w:rsidR="00BB25DC" w:rsidRPr="00BB25DC" w:rsidRDefault="00BB25DC" w:rsidP="00BB25DC">
            <w:pPr>
              <w:spacing w:after="0" w:line="240" w:lineRule="auto"/>
              <w:rPr>
                <w:rFonts w:ascii="Calibri" w:eastAsia="Times New Roman" w:hAnsi="Calibri" w:cs="Calibri"/>
                <w:b/>
                <w:bCs/>
                <w:color w:val="000000"/>
                <w:sz w:val="32"/>
                <w:szCs w:val="32"/>
                <w:lang w:eastAsia="en-GB"/>
              </w:rPr>
            </w:pPr>
          </w:p>
        </w:tc>
      </w:tr>
      <w:tr w:rsidR="00BB25DC" w:rsidRPr="00BB25DC" w14:paraId="303D6EC4"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4FD870EC" w14:textId="10064250" w:rsidR="00BB25DC" w:rsidRPr="00BB25DC" w:rsidRDefault="00BB25DC" w:rsidP="00BB25DC">
            <w:pPr>
              <w:spacing w:after="0" w:line="240" w:lineRule="auto"/>
              <w:rPr>
                <w:rFonts w:ascii="Calibri" w:eastAsia="Times New Roman" w:hAnsi="Calibri" w:cs="Calibri"/>
                <w:color w:val="00000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03296" behindDoc="0" locked="0" layoutInCell="1" allowOverlap="1" wp14:anchorId="1003EBB8" wp14:editId="7AB18844">
                      <wp:simplePos x="0" y="0"/>
                      <wp:positionH relativeFrom="column">
                        <wp:posOffset>-360680</wp:posOffset>
                      </wp:positionH>
                      <wp:positionV relativeFrom="paragraph">
                        <wp:posOffset>45085</wp:posOffset>
                      </wp:positionV>
                      <wp:extent cx="800100" cy="812800"/>
                      <wp:effectExtent l="0" t="0" r="12700" b="12700"/>
                      <wp:wrapNone/>
                      <wp:docPr id="50" name="Oval 50">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800100" cy="8128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355405" w14:textId="77777777" w:rsidR="00713329" w:rsidRDefault="00713329" w:rsidP="00BB25DC">
                                  <w:pPr>
                                    <w:jc w:val="center"/>
                                    <w:rPr>
                                      <w:sz w:val="24"/>
                                      <w:szCs w:val="24"/>
                                    </w:rPr>
                                  </w:pPr>
                                  <w:r>
                                    <w:rPr>
                                      <w:rFonts w:hAnsi="Calibri"/>
                                      <w:b/>
                                      <w:bCs/>
                                      <w:color w:val="000000"/>
                                      <w:sz w:val="28"/>
                                      <w:szCs w:val="28"/>
                                    </w:rPr>
                                    <w:t>2018</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003EBB8" id="Oval 50" o:spid="_x0000_s1058" style="position:absolute;margin-left:-28.4pt;margin-top:3.55pt;width:63pt;height: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" fillcolor="#a5a5a5 [2092]" strokecolor="#1f4d78 [1604]" strokeweight="1pt">
                      <v:stroke joinstyle="miter"/>
                      <v:textbox>
                        <w:txbxContent>
                          <w:p w14:paraId="7F355405" w14:textId="77777777" w:rsidR="00713329" w:rsidRDefault="00713329" w:rsidP="00BB25DC">
                            <w:pPr>
                              <w:jc w:val="center"/>
                              <w:rPr>
                                <w:sz w:val="24"/>
                                <w:szCs w:val="24"/>
                              </w:rPr>
                            </w:pPr>
                            <w:r>
                              <w:rPr>
                                <w:rFonts w:hAnsi="Calibri"/>
                                <w:b/>
                                <w:bCs/>
                                <w:color w:val="000000"/>
                                <w:sz w:val="28"/>
                                <w:szCs w:val="28"/>
                              </w:rPr>
                              <w:t>2018</w:t>
                            </w:r>
                          </w:p>
                        </w:txbxContent>
                      </v:textbox>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00"/>
            </w:tblGrid>
            <w:tr w:rsidR="00BB25DC" w:rsidRPr="00BB25DC" w14:paraId="3081D7CA" w14:textId="77777777">
              <w:trPr>
                <w:trHeight w:val="300"/>
                <w:tblCellSpacing w:w="0" w:type="dxa"/>
              </w:trPr>
              <w:tc>
                <w:tcPr>
                  <w:tcW w:w="1500" w:type="dxa"/>
                  <w:tcBorders>
                    <w:top w:val="nil"/>
                    <w:left w:val="nil"/>
                    <w:bottom w:val="nil"/>
                    <w:right w:val="nil"/>
                  </w:tcBorders>
                  <w:shd w:val="clear" w:color="auto" w:fill="auto"/>
                  <w:noWrap/>
                  <w:vAlign w:val="bottom"/>
                  <w:hideMark/>
                </w:tcPr>
                <w:p w14:paraId="3D70EEB1" w14:textId="222CB9B0" w:rsidR="00BB25DC" w:rsidRPr="00BB25DC" w:rsidRDefault="00BB25DC" w:rsidP="00BB25DC">
                  <w:pPr>
                    <w:spacing w:after="0" w:line="240" w:lineRule="auto"/>
                    <w:rPr>
                      <w:rFonts w:ascii="Calibri" w:eastAsia="Times New Roman" w:hAnsi="Calibri" w:cs="Calibri"/>
                      <w:color w:val="000000"/>
                      <w:lang w:eastAsia="en-GB"/>
                    </w:rPr>
                  </w:pPr>
                </w:p>
              </w:tc>
            </w:tr>
          </w:tbl>
          <w:p w14:paraId="004031E9" w14:textId="77777777" w:rsidR="00BB25DC" w:rsidRPr="00BB25DC" w:rsidRDefault="00BB25DC" w:rsidP="00BB25DC">
            <w:pPr>
              <w:spacing w:after="0" w:line="240" w:lineRule="auto"/>
              <w:rPr>
                <w:rFonts w:ascii="Calibri" w:eastAsia="Times New Roman" w:hAnsi="Calibri" w:cs="Calibri"/>
                <w:color w:val="000000"/>
                <w:lang w:eastAsia="en-GB"/>
              </w:rPr>
            </w:pPr>
          </w:p>
        </w:tc>
        <w:tc>
          <w:tcPr>
            <w:tcW w:w="9499" w:type="dxa"/>
            <w:gridSpan w:val="5"/>
            <w:vMerge w:val="restart"/>
            <w:tcBorders>
              <w:top w:val="nil"/>
              <w:left w:val="nil"/>
              <w:bottom w:val="nil"/>
              <w:right w:val="nil"/>
            </w:tcBorders>
            <w:shd w:val="clear" w:color="auto" w:fill="auto"/>
            <w:noWrap/>
            <w:vAlign w:val="bottom"/>
            <w:hideMark/>
          </w:tcPr>
          <w:p w14:paraId="39C75CBC" w14:textId="5EBB80E4" w:rsidR="00BB25DC" w:rsidRPr="00BB25DC" w:rsidRDefault="00BB25DC" w:rsidP="00BB25DC">
            <w:pPr>
              <w:spacing w:after="0" w:line="240" w:lineRule="auto"/>
              <w:rPr>
                <w:rFonts w:ascii="Calibri" w:eastAsia="Times New Roman" w:hAnsi="Calibri" w:cs="Calibri"/>
                <w:color w:val="00000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07392" behindDoc="0" locked="0" layoutInCell="1" allowOverlap="1" wp14:anchorId="1DB5A874" wp14:editId="0AA9AB24">
                      <wp:simplePos x="0" y="0"/>
                      <wp:positionH relativeFrom="column">
                        <wp:posOffset>3931920</wp:posOffset>
                      </wp:positionH>
                      <wp:positionV relativeFrom="paragraph">
                        <wp:posOffset>-1052195</wp:posOffset>
                      </wp:positionV>
                      <wp:extent cx="1308100" cy="812800"/>
                      <wp:effectExtent l="0" t="0" r="12700" b="12700"/>
                      <wp:wrapNone/>
                      <wp:docPr id="44" name="Rectangle 44">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1308100" cy="8128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984CD9" w14:textId="77777777" w:rsidR="00713329" w:rsidRDefault="00713329" w:rsidP="00BB25DC">
                                  <w:pPr>
                                    <w:jc w:val="center"/>
                                    <w:rPr>
                                      <w:sz w:val="24"/>
                                      <w:szCs w:val="24"/>
                                    </w:rPr>
                                  </w:pPr>
                                  <w:r>
                                    <w:rPr>
                                      <w:rFonts w:hAnsi="Calibri"/>
                                      <w:b/>
                                      <w:bCs/>
                                      <w:color w:val="000000"/>
                                    </w:rPr>
                                    <w:t xml:space="preserve">Federal Corporate Tax Policies (78%) </w:t>
                                  </w:r>
                                </w:p>
                              </w:txbxContent>
                            </wps:txbx>
                            <wps:bodyPr vertOverflow="clip" horzOverflow="clip" rtlCol="0" anchor="t">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B5A874" id="Rectangle 44" o:spid="_x0000_s1059" style="position:absolute;margin-left:309.6pt;margin-top:-82.85pt;width:103pt;height: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" fillcolor="#a8d08d [1945]" strokecolor="#1f4d78 [1604]" strokeweight="1pt">
                      <v:textbox>
                        <w:txbxContent>
                          <w:p w14:paraId="04984CD9" w14:textId="77777777" w:rsidR="00713329" w:rsidRDefault="00713329" w:rsidP="00BB25DC">
                            <w:pPr>
                              <w:jc w:val="center"/>
                              <w:rPr>
                                <w:sz w:val="24"/>
                                <w:szCs w:val="24"/>
                              </w:rPr>
                            </w:pPr>
                            <w:r>
                              <w:rPr>
                                <w:rFonts w:hAnsi="Calibri"/>
                                <w:b/>
                                <w:bCs/>
                                <w:color w:val="000000"/>
                              </w:rPr>
                              <w:t xml:space="preserve">Federal Corporate Tax Policies (78%) </w:t>
                            </w:r>
                          </w:p>
                        </w:txbxContent>
                      </v:textbox>
                    </v:rect>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06368" behindDoc="0" locked="0" layoutInCell="1" allowOverlap="1" wp14:anchorId="6122AC73" wp14:editId="2F3A86E1">
                      <wp:simplePos x="0" y="0"/>
                      <wp:positionH relativeFrom="column">
                        <wp:posOffset>2420620</wp:posOffset>
                      </wp:positionH>
                      <wp:positionV relativeFrom="paragraph">
                        <wp:posOffset>-1052195</wp:posOffset>
                      </wp:positionV>
                      <wp:extent cx="1435100" cy="812800"/>
                      <wp:effectExtent l="0" t="0" r="12700" b="12700"/>
                      <wp:wrapNone/>
                      <wp:docPr id="46" name="Rectangle 46">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1435100" cy="8128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D30A3" w14:textId="77777777" w:rsidR="00713329" w:rsidRDefault="00713329" w:rsidP="00BB25DC">
                                  <w:pPr>
                                    <w:jc w:val="center"/>
                                    <w:rPr>
                                      <w:sz w:val="24"/>
                                      <w:szCs w:val="24"/>
                                    </w:rPr>
                                  </w:pPr>
                                  <w:r>
                                    <w:rPr>
                                      <w:rFonts w:hAnsi="Calibri"/>
                                      <w:b/>
                                      <w:bCs/>
                                      <w:color w:val="000000"/>
                                    </w:rPr>
                                    <w:t>Law &amp; Order (80%)</w:t>
                                  </w:r>
                                </w:p>
                              </w:txbxContent>
                            </wps:txbx>
                            <wps:bodyPr vertOverflow="clip" horzOverflow="clip" rtlCol="0" anchor="t">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22AC73" id="Rectangle 46" o:spid="_x0000_s1060" style="position:absolute;margin-left:190.6pt;margin-top:-82.85pt;width:113pt;height: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" fillcolor="#8496b0 [1951]" strokecolor="#1f4d78 [1604]" strokeweight="1pt">
                      <v:textbox>
                        <w:txbxContent>
                          <w:p w14:paraId="53FD30A3" w14:textId="77777777" w:rsidR="00713329" w:rsidRDefault="00713329" w:rsidP="00BB25DC">
                            <w:pPr>
                              <w:jc w:val="center"/>
                              <w:rPr>
                                <w:sz w:val="24"/>
                                <w:szCs w:val="24"/>
                              </w:rPr>
                            </w:pPr>
                            <w:r>
                              <w:rPr>
                                <w:rFonts w:hAnsi="Calibri"/>
                                <w:b/>
                                <w:bCs/>
                                <w:color w:val="000000"/>
                              </w:rPr>
                              <w:t>Law &amp; Order (80%)</w:t>
                            </w:r>
                          </w:p>
                        </w:txbxContent>
                      </v:textbox>
                    </v:rect>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05344" behindDoc="0" locked="0" layoutInCell="1" allowOverlap="1" wp14:anchorId="0A3E93B8" wp14:editId="71CBEFBF">
                      <wp:simplePos x="0" y="0"/>
                      <wp:positionH relativeFrom="column">
                        <wp:posOffset>873760</wp:posOffset>
                      </wp:positionH>
                      <wp:positionV relativeFrom="paragraph">
                        <wp:posOffset>-1055370</wp:posOffset>
                      </wp:positionV>
                      <wp:extent cx="1498600" cy="850900"/>
                      <wp:effectExtent l="0" t="0" r="12700" b="12700"/>
                      <wp:wrapNone/>
                      <wp:docPr id="45" name="Rectangle 45">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1498600" cy="8509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7B4A4C" w14:textId="77777777" w:rsidR="00713329" w:rsidRDefault="00713329" w:rsidP="00BB25DC">
                                  <w:pPr>
                                    <w:jc w:val="center"/>
                                    <w:rPr>
                                      <w:sz w:val="24"/>
                                      <w:szCs w:val="24"/>
                                    </w:rPr>
                                  </w:pPr>
                                  <w:r>
                                    <w:rPr>
                                      <w:rFonts w:hAnsi="Calibri"/>
                                      <w:b/>
                                      <w:bCs/>
                                      <w:color w:val="000000"/>
                                    </w:rPr>
                                    <w:t>Political Stability (82%)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3E93B8" id="Rectangle 45" o:spid="_x0000_s1061" style="position:absolute;margin-left:68.8pt;margin-top:-83.1pt;width:118pt;height: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" fillcolor="#ffd966 [1943]" strokecolor="#1f4d78 [1604]" strokeweight="1pt">
                      <v:textbox>
                        <w:txbxContent>
                          <w:p w14:paraId="487B4A4C" w14:textId="77777777" w:rsidR="00713329" w:rsidRDefault="00713329" w:rsidP="00BB25DC">
                            <w:pPr>
                              <w:jc w:val="center"/>
                              <w:rPr>
                                <w:sz w:val="24"/>
                                <w:szCs w:val="24"/>
                              </w:rPr>
                            </w:pPr>
                            <w:r>
                              <w:rPr>
                                <w:rFonts w:hAnsi="Calibri"/>
                                <w:b/>
                                <w:bCs/>
                                <w:color w:val="000000"/>
                              </w:rPr>
                              <w:t>Political Stability (82%)</w:t>
                            </w:r>
                          </w:p>
                        </w:txbxContent>
                      </v:textbox>
                    </v:rect>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04320" behindDoc="0" locked="0" layoutInCell="1" allowOverlap="1" wp14:anchorId="6A412B2F" wp14:editId="742233D4">
                      <wp:simplePos x="0" y="0"/>
                      <wp:positionH relativeFrom="column">
                        <wp:posOffset>-604520</wp:posOffset>
                      </wp:positionH>
                      <wp:positionV relativeFrom="paragraph">
                        <wp:posOffset>-1071880</wp:posOffset>
                      </wp:positionV>
                      <wp:extent cx="1358900" cy="838200"/>
                      <wp:effectExtent l="0" t="0" r="12700" b="12700"/>
                      <wp:wrapNone/>
                      <wp:docPr id="47" name="Rectangle 47">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1358900" cy="8382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492CBB" w14:textId="6C081A79" w:rsidR="00713329" w:rsidRDefault="00713329" w:rsidP="00BB25DC">
                                  <w:pPr>
                                    <w:jc w:val="center"/>
                                    <w:rPr>
                                      <w:sz w:val="24"/>
                                      <w:szCs w:val="24"/>
                                    </w:rPr>
                                  </w:pPr>
                                  <w:r>
                                    <w:rPr>
                                      <w:rFonts w:hAnsi="Calibri"/>
                                      <w:b/>
                                      <w:bCs/>
                                      <w:color w:val="000000"/>
                                    </w:rPr>
                                    <w:t>Energy (85%)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412B2F" id="Rectangle 47" o:spid="_x0000_s1062" style="position:absolute;margin-left:-47.6pt;margin-top:-84.4pt;width:107pt;height: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" fillcolor="#dbdbdb [1302]" strokecolor="#1f4d78 [1604]" strokeweight="1pt">
                      <v:textbox>
                        <w:txbxContent>
                          <w:p w14:paraId="4C492CBB" w14:textId="6C081A79" w:rsidR="00713329" w:rsidRDefault="00713329" w:rsidP="00BB25DC">
                            <w:pPr>
                              <w:jc w:val="center"/>
                              <w:rPr>
                                <w:sz w:val="24"/>
                                <w:szCs w:val="24"/>
                              </w:rPr>
                            </w:pPr>
                            <w:r>
                              <w:rPr>
                                <w:rFonts w:hAnsi="Calibri"/>
                                <w:b/>
                                <w:bCs/>
                                <w:color w:val="000000"/>
                              </w:rPr>
                              <w:t>Energy (85%)</w:t>
                            </w:r>
                          </w:p>
                        </w:txbxContent>
                      </v:textbox>
                    </v:rect>
                  </w:pict>
                </mc:Fallback>
              </mc:AlternateContent>
            </w:r>
          </w:p>
        </w:tc>
      </w:tr>
      <w:tr w:rsidR="00BB25DC" w:rsidRPr="00BB25DC" w14:paraId="1FCA202B"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3FCF2E98" w14:textId="77777777" w:rsidR="00BB25DC" w:rsidRPr="00BB25DC" w:rsidRDefault="00BB25DC" w:rsidP="00BB25DC">
            <w:pPr>
              <w:spacing w:after="0" w:line="240" w:lineRule="auto"/>
              <w:rPr>
                <w:rFonts w:ascii="Calibri" w:eastAsia="Times New Roman" w:hAnsi="Calibri" w:cs="Calibri"/>
                <w:color w:val="000000"/>
                <w:lang w:eastAsia="en-GB"/>
              </w:rPr>
            </w:pPr>
          </w:p>
        </w:tc>
        <w:tc>
          <w:tcPr>
            <w:tcW w:w="9499" w:type="dxa"/>
            <w:gridSpan w:val="5"/>
            <w:vMerge/>
            <w:tcBorders>
              <w:top w:val="nil"/>
              <w:left w:val="nil"/>
              <w:bottom w:val="nil"/>
              <w:right w:val="nil"/>
            </w:tcBorders>
            <w:vAlign w:val="center"/>
            <w:hideMark/>
          </w:tcPr>
          <w:p w14:paraId="0A3B4B73" w14:textId="77777777" w:rsidR="00BB25DC" w:rsidRPr="00BB25DC" w:rsidRDefault="00BB25DC" w:rsidP="00BB25DC">
            <w:pPr>
              <w:spacing w:after="0" w:line="240" w:lineRule="auto"/>
              <w:rPr>
                <w:rFonts w:ascii="Calibri" w:eastAsia="Times New Roman" w:hAnsi="Calibri" w:cs="Calibri"/>
                <w:color w:val="000000"/>
                <w:lang w:eastAsia="en-GB"/>
              </w:rPr>
            </w:pPr>
          </w:p>
        </w:tc>
      </w:tr>
      <w:tr w:rsidR="00BB25DC" w:rsidRPr="00BB25DC" w14:paraId="28CB04C0"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2840DD9A" w14:textId="3E9F0FB6"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9499" w:type="dxa"/>
            <w:gridSpan w:val="5"/>
            <w:vMerge/>
            <w:tcBorders>
              <w:top w:val="nil"/>
              <w:left w:val="nil"/>
              <w:bottom w:val="nil"/>
              <w:right w:val="nil"/>
            </w:tcBorders>
            <w:vAlign w:val="center"/>
            <w:hideMark/>
          </w:tcPr>
          <w:p w14:paraId="5B821777" w14:textId="77777777" w:rsidR="00BB25DC" w:rsidRPr="00BB25DC" w:rsidRDefault="00BB25DC" w:rsidP="00BB25DC">
            <w:pPr>
              <w:spacing w:after="0" w:line="240" w:lineRule="auto"/>
              <w:rPr>
                <w:rFonts w:ascii="Calibri" w:eastAsia="Times New Roman" w:hAnsi="Calibri" w:cs="Calibri"/>
                <w:color w:val="000000"/>
                <w:lang w:eastAsia="en-GB"/>
              </w:rPr>
            </w:pPr>
          </w:p>
        </w:tc>
      </w:tr>
      <w:tr w:rsidR="00BB25DC" w:rsidRPr="00BB25DC" w14:paraId="7CAE3F8D"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0F820F65"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9499" w:type="dxa"/>
            <w:gridSpan w:val="5"/>
            <w:vMerge/>
            <w:tcBorders>
              <w:top w:val="nil"/>
              <w:left w:val="nil"/>
              <w:bottom w:val="nil"/>
              <w:right w:val="nil"/>
            </w:tcBorders>
            <w:vAlign w:val="center"/>
            <w:hideMark/>
          </w:tcPr>
          <w:p w14:paraId="0B9560C6" w14:textId="77777777" w:rsidR="00BB25DC" w:rsidRPr="00BB25DC" w:rsidRDefault="00BB25DC" w:rsidP="00BB25DC">
            <w:pPr>
              <w:spacing w:after="0" w:line="240" w:lineRule="auto"/>
              <w:rPr>
                <w:rFonts w:ascii="Calibri" w:eastAsia="Times New Roman" w:hAnsi="Calibri" w:cs="Calibri"/>
                <w:color w:val="000000"/>
                <w:lang w:eastAsia="en-GB"/>
              </w:rPr>
            </w:pPr>
          </w:p>
        </w:tc>
      </w:tr>
      <w:tr w:rsidR="00BB25DC" w:rsidRPr="00BB25DC" w14:paraId="106E590A"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43C90A32" w14:textId="62D2FFF3"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12512" behindDoc="0" locked="0" layoutInCell="1" allowOverlap="1" wp14:anchorId="079AA501" wp14:editId="366A3F20">
                      <wp:simplePos x="0" y="0"/>
                      <wp:positionH relativeFrom="column">
                        <wp:posOffset>-367030</wp:posOffset>
                      </wp:positionH>
                      <wp:positionV relativeFrom="paragraph">
                        <wp:posOffset>36195</wp:posOffset>
                      </wp:positionV>
                      <wp:extent cx="838200" cy="876300"/>
                      <wp:effectExtent l="0" t="0" r="12700" b="12700"/>
                      <wp:wrapNone/>
                      <wp:docPr id="23" name="Oval 23">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838200" cy="8763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2EC5A" w14:textId="77777777" w:rsidR="00713329" w:rsidRDefault="00713329" w:rsidP="00BB25DC">
                                  <w:pPr>
                                    <w:jc w:val="center"/>
                                    <w:rPr>
                                      <w:sz w:val="24"/>
                                      <w:szCs w:val="24"/>
                                    </w:rPr>
                                  </w:pPr>
                                  <w:r>
                                    <w:rPr>
                                      <w:rFonts w:hAnsi="Calibri"/>
                                      <w:b/>
                                      <w:bCs/>
                                      <w:color w:val="000000"/>
                                      <w:sz w:val="28"/>
                                      <w:szCs w:val="28"/>
                                    </w:rPr>
                                    <w:t>2017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79AA501" id="Oval 23" o:spid="_x0000_s1063" style="position:absolute;margin-left:-28.9pt;margin-top:2.85pt;width:66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" fillcolor="#a5a5a5 [2092]" strokecolor="#1f4d78 [1604]" strokeweight="1pt">
                      <v:stroke joinstyle="miter"/>
                      <v:textbox>
                        <w:txbxContent>
                          <w:p w14:paraId="4602EC5A" w14:textId="77777777" w:rsidR="00713329" w:rsidRDefault="00713329" w:rsidP="00BB25DC">
                            <w:pPr>
                              <w:jc w:val="center"/>
                              <w:rPr>
                                <w:sz w:val="24"/>
                                <w:szCs w:val="24"/>
                              </w:rPr>
                            </w:pPr>
                            <w:r>
                              <w:rPr>
                                <w:rFonts w:hAnsi="Calibri"/>
                                <w:b/>
                                <w:bCs/>
                                <w:color w:val="000000"/>
                                <w:sz w:val="28"/>
                                <w:szCs w:val="28"/>
                              </w:rPr>
                              <w:t>2017</w:t>
                            </w:r>
                          </w:p>
                        </w:txbxContent>
                      </v:textbox>
                    </v:oval>
                  </w:pict>
                </mc:Fallback>
              </mc:AlternateContent>
            </w:r>
          </w:p>
        </w:tc>
        <w:tc>
          <w:tcPr>
            <w:tcW w:w="9499" w:type="dxa"/>
            <w:gridSpan w:val="5"/>
            <w:vMerge/>
            <w:tcBorders>
              <w:top w:val="nil"/>
              <w:left w:val="nil"/>
              <w:bottom w:val="nil"/>
              <w:right w:val="nil"/>
            </w:tcBorders>
            <w:vAlign w:val="center"/>
            <w:hideMark/>
          </w:tcPr>
          <w:p w14:paraId="1298F151" w14:textId="77777777" w:rsidR="00BB25DC" w:rsidRPr="00BB25DC" w:rsidRDefault="00BB25DC" w:rsidP="00BB25DC">
            <w:pPr>
              <w:spacing w:after="0" w:line="240" w:lineRule="auto"/>
              <w:rPr>
                <w:rFonts w:ascii="Calibri" w:eastAsia="Times New Roman" w:hAnsi="Calibri" w:cs="Calibri"/>
                <w:color w:val="000000"/>
                <w:lang w:eastAsia="en-GB"/>
              </w:rPr>
            </w:pPr>
          </w:p>
        </w:tc>
      </w:tr>
      <w:tr w:rsidR="00BB25DC" w:rsidRPr="00BB25DC" w14:paraId="17047389"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745A9957" w14:textId="568EAC1E" w:rsidR="00BB25DC" w:rsidRPr="00BB25DC" w:rsidRDefault="00BB25DC" w:rsidP="00BB25DC">
            <w:pPr>
              <w:spacing w:after="0" w:line="240" w:lineRule="auto"/>
              <w:rPr>
                <w:rFonts w:ascii="Calibri" w:eastAsia="Times New Roman" w:hAnsi="Calibri" w:cs="Calibri"/>
                <w:color w:val="00000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13536" behindDoc="0" locked="0" layoutInCell="1" allowOverlap="1" wp14:anchorId="52B8CB36" wp14:editId="40FC6C25">
                      <wp:simplePos x="0" y="0"/>
                      <wp:positionH relativeFrom="column">
                        <wp:posOffset>1612900</wp:posOffset>
                      </wp:positionH>
                      <wp:positionV relativeFrom="paragraph">
                        <wp:posOffset>38100</wp:posOffset>
                      </wp:positionV>
                      <wp:extent cx="50800" cy="25400"/>
                      <wp:effectExtent l="0" t="0" r="12700" b="12700"/>
                      <wp:wrapNone/>
                      <wp:docPr id="22" name="Straight Connector 22">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CnPr/>
                            <wps:spPr>
                              <a:xfrm>
                                <a:off x="0" y="0"/>
                                <a:ext cx="35128" cy="2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BF825F" id="Straight Connector 2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3pt" to="1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" strokecolor="#5b9bd5 [3204]" strokeweight=".5pt">
                      <v:stroke joinstyle="miter"/>
                    </v:line>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21728" behindDoc="0" locked="0" layoutInCell="1" allowOverlap="1" wp14:anchorId="01C84805" wp14:editId="36A64E11">
                      <wp:simplePos x="0" y="0"/>
                      <wp:positionH relativeFrom="column">
                        <wp:posOffset>1600200</wp:posOffset>
                      </wp:positionH>
                      <wp:positionV relativeFrom="paragraph">
                        <wp:posOffset>1003300</wp:posOffset>
                      </wp:positionV>
                      <wp:extent cx="50800" cy="38100"/>
                      <wp:effectExtent l="0" t="0" r="12700" b="12700"/>
                      <wp:wrapNone/>
                      <wp:docPr id="16" name="Straight Connector 16">
                        <a:extLst xmlns:a="http://schemas.openxmlformats.org/drawingml/2006/main">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CnPr/>
                            <wps:spPr>
                              <a:xfrm flipV="1">
                                <a:off x="0" y="0"/>
                                <a:ext cx="41312"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3CA638" id="Straight Connector 1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9pt" to="13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" strokecolor="#5b9bd5 [3204]" strokeweight=".5pt">
                      <v:stroke joinstyle="miter"/>
                    </v:line>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27872" behindDoc="0" locked="0" layoutInCell="1" allowOverlap="1" wp14:anchorId="2FA646A9" wp14:editId="596D683D">
                      <wp:simplePos x="0" y="0"/>
                      <wp:positionH relativeFrom="column">
                        <wp:posOffset>1625600</wp:posOffset>
                      </wp:positionH>
                      <wp:positionV relativeFrom="paragraph">
                        <wp:posOffset>1892300</wp:posOffset>
                      </wp:positionV>
                      <wp:extent cx="50800" cy="38100"/>
                      <wp:effectExtent l="0" t="0" r="12700" b="12700"/>
                      <wp:wrapNone/>
                      <wp:docPr id="7" name="Straight Connector 7">
                        <a:extLst xmlns:a="http://schemas.openxmlformats.org/drawingml/2006/main">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CnPr/>
                            <wps:spPr>
                              <a:xfrm>
                                <a:off x="0" y="0"/>
                                <a:ext cx="35128" cy="163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AEE3F9" id="Straight Connector 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149pt" to="13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" strokecolor="#5b9bd5 [3204]" strokeweight=".5pt">
                      <v:stroke joinstyle="miter"/>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00"/>
            </w:tblGrid>
            <w:tr w:rsidR="00BB25DC" w:rsidRPr="00BB25DC" w14:paraId="338D39B6" w14:textId="77777777">
              <w:trPr>
                <w:trHeight w:val="300"/>
                <w:tblCellSpacing w:w="0" w:type="dxa"/>
              </w:trPr>
              <w:tc>
                <w:tcPr>
                  <w:tcW w:w="1500" w:type="dxa"/>
                  <w:tcBorders>
                    <w:top w:val="nil"/>
                    <w:left w:val="nil"/>
                    <w:bottom w:val="nil"/>
                    <w:right w:val="nil"/>
                  </w:tcBorders>
                  <w:shd w:val="clear" w:color="auto" w:fill="auto"/>
                  <w:noWrap/>
                  <w:vAlign w:val="bottom"/>
                  <w:hideMark/>
                </w:tcPr>
                <w:p w14:paraId="52B98E19" w14:textId="62975634" w:rsidR="00BB25DC" w:rsidRPr="00BB25DC" w:rsidRDefault="00BB25DC" w:rsidP="00BB25DC">
                  <w:pPr>
                    <w:spacing w:after="0" w:line="240" w:lineRule="auto"/>
                    <w:rPr>
                      <w:rFonts w:ascii="Calibri" w:eastAsia="Times New Roman" w:hAnsi="Calibri" w:cs="Calibri"/>
                      <w:color w:val="000000"/>
                      <w:lang w:eastAsia="en-GB"/>
                    </w:rPr>
                  </w:pPr>
                </w:p>
              </w:tc>
            </w:tr>
          </w:tbl>
          <w:p w14:paraId="4BEBD2C8" w14:textId="77777777" w:rsidR="00BB25DC" w:rsidRPr="00BB25DC" w:rsidRDefault="00BB25DC" w:rsidP="00BB25DC">
            <w:pPr>
              <w:spacing w:after="0" w:line="240" w:lineRule="auto"/>
              <w:rPr>
                <w:rFonts w:ascii="Calibri" w:eastAsia="Times New Roman" w:hAnsi="Calibri" w:cs="Calibri"/>
                <w:color w:val="000000"/>
                <w:lang w:eastAsia="en-GB"/>
              </w:rPr>
            </w:pPr>
          </w:p>
        </w:tc>
        <w:tc>
          <w:tcPr>
            <w:tcW w:w="242" w:type="dxa"/>
            <w:tcBorders>
              <w:top w:val="nil"/>
              <w:left w:val="nil"/>
              <w:bottom w:val="nil"/>
              <w:right w:val="nil"/>
            </w:tcBorders>
            <w:shd w:val="clear" w:color="auto" w:fill="auto"/>
            <w:noWrap/>
            <w:vAlign w:val="bottom"/>
            <w:hideMark/>
          </w:tcPr>
          <w:p w14:paraId="3102306D"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3C08A369"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3271B682" w14:textId="16148B17"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09440" behindDoc="0" locked="0" layoutInCell="1" allowOverlap="1" wp14:anchorId="34BC495D" wp14:editId="414FC8D3">
                      <wp:simplePos x="0" y="0"/>
                      <wp:positionH relativeFrom="column">
                        <wp:posOffset>706120</wp:posOffset>
                      </wp:positionH>
                      <wp:positionV relativeFrom="paragraph">
                        <wp:posOffset>-73660</wp:posOffset>
                      </wp:positionV>
                      <wp:extent cx="1384300" cy="927100"/>
                      <wp:effectExtent l="0" t="0" r="12700" b="12700"/>
                      <wp:wrapNone/>
                      <wp:docPr id="27" name="Rectangle 27">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1384300" cy="9271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20A0D" w14:textId="77777777" w:rsidR="00713329" w:rsidRDefault="00713329" w:rsidP="00BB25DC">
                                  <w:pPr>
                                    <w:jc w:val="center"/>
                                    <w:rPr>
                                      <w:sz w:val="24"/>
                                      <w:szCs w:val="24"/>
                                    </w:rPr>
                                  </w:pPr>
                                  <w:r>
                                    <w:rPr>
                                      <w:rFonts w:hAnsi="Calibri"/>
                                      <w:b/>
                                      <w:bCs/>
                                      <w:color w:val="000000"/>
                                    </w:rPr>
                                    <w:t>Provincial Tax (79%)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BC495D" id="Rectangle 27" o:spid="_x0000_s1064" style="position:absolute;margin-left:55.6pt;margin-top:-5.8pt;width:109pt;height: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" fillcolor="#a5a5a5 [3206]" strokecolor="#1f4d78 [1604]" strokeweight="1pt">
                      <v:textbox>
                        <w:txbxContent>
                          <w:p w14:paraId="61220A0D" w14:textId="77777777" w:rsidR="00713329" w:rsidRDefault="00713329" w:rsidP="00BB25DC">
                            <w:pPr>
                              <w:jc w:val="center"/>
                              <w:rPr>
                                <w:sz w:val="24"/>
                                <w:szCs w:val="24"/>
                              </w:rPr>
                            </w:pPr>
                            <w:r>
                              <w:rPr>
                                <w:rFonts w:hAnsi="Calibri"/>
                                <w:b/>
                                <w:bCs/>
                                <w:color w:val="000000"/>
                              </w:rPr>
                              <w:t>Provincial Tax (79%)</w:t>
                            </w:r>
                          </w:p>
                        </w:txbxContent>
                      </v:textbox>
                    </v:rect>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08416" behindDoc="0" locked="0" layoutInCell="1" allowOverlap="1" wp14:anchorId="5D0C1CDE" wp14:editId="33436BCD">
                      <wp:simplePos x="0" y="0"/>
                      <wp:positionH relativeFrom="column">
                        <wp:posOffset>-876300</wp:posOffset>
                      </wp:positionH>
                      <wp:positionV relativeFrom="paragraph">
                        <wp:posOffset>-74295</wp:posOffset>
                      </wp:positionV>
                      <wp:extent cx="1447800" cy="927100"/>
                      <wp:effectExtent l="0" t="0" r="12700" b="12700"/>
                      <wp:wrapNone/>
                      <wp:docPr id="28" name="Rectangle 28">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1447800" cy="9271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5D29FD" w14:textId="77777777" w:rsidR="00713329" w:rsidRDefault="00713329" w:rsidP="00BB25DC">
                                  <w:pPr>
                                    <w:jc w:val="center"/>
                                    <w:rPr>
                                      <w:sz w:val="24"/>
                                      <w:szCs w:val="24"/>
                                    </w:rPr>
                                  </w:pPr>
                                  <w:r>
                                    <w:rPr>
                                      <w:rFonts w:hAnsi="Calibri"/>
                                      <w:b/>
                                      <w:bCs/>
                                      <w:color w:val="000000"/>
                                    </w:rPr>
                                    <w:t xml:space="preserve">Federal Corporate Tax Policies (79%)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0C1CDE" id="Rectangle 28" o:spid="_x0000_s1065" style="position:absolute;margin-left:-69pt;margin-top:-5.85pt;width:114pt;height: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" fillcolor="#a8d08d [1945]" strokecolor="#1f4d78 [1604]" strokeweight="1pt">
                      <v:textbox>
                        <w:txbxContent>
                          <w:p w14:paraId="515D29FD" w14:textId="77777777" w:rsidR="00713329" w:rsidRDefault="00713329" w:rsidP="00BB25DC">
                            <w:pPr>
                              <w:jc w:val="center"/>
                              <w:rPr>
                                <w:sz w:val="24"/>
                                <w:szCs w:val="24"/>
                              </w:rPr>
                            </w:pPr>
                            <w:r>
                              <w:rPr>
                                <w:rFonts w:hAnsi="Calibri"/>
                                <w:b/>
                                <w:bCs/>
                                <w:color w:val="000000"/>
                              </w:rPr>
                              <w:t xml:space="preserve">Federal Corporate Tax Policies (79%) </w:t>
                            </w:r>
                          </w:p>
                        </w:txbxContent>
                      </v:textbox>
                    </v:rect>
                  </w:pict>
                </mc:Fallback>
              </mc:AlternateContent>
            </w:r>
          </w:p>
        </w:tc>
        <w:tc>
          <w:tcPr>
            <w:tcW w:w="4483" w:type="dxa"/>
            <w:tcBorders>
              <w:top w:val="nil"/>
              <w:left w:val="nil"/>
              <w:bottom w:val="nil"/>
              <w:right w:val="nil"/>
            </w:tcBorders>
            <w:shd w:val="clear" w:color="auto" w:fill="auto"/>
            <w:noWrap/>
            <w:vAlign w:val="bottom"/>
            <w:hideMark/>
          </w:tcPr>
          <w:p w14:paraId="4F735804" w14:textId="7DC76EAF"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11488" behindDoc="0" locked="0" layoutInCell="1" allowOverlap="1" wp14:anchorId="4ECC1DA8" wp14:editId="63D960DE">
                      <wp:simplePos x="0" y="0"/>
                      <wp:positionH relativeFrom="column">
                        <wp:posOffset>858520</wp:posOffset>
                      </wp:positionH>
                      <wp:positionV relativeFrom="paragraph">
                        <wp:posOffset>-69215</wp:posOffset>
                      </wp:positionV>
                      <wp:extent cx="1244600" cy="952500"/>
                      <wp:effectExtent l="0" t="0" r="12700" b="12700"/>
                      <wp:wrapNone/>
                      <wp:docPr id="24" name="Rectangle 24">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1244600" cy="9525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2515B" w14:textId="77777777" w:rsidR="00713329" w:rsidRDefault="00713329" w:rsidP="00BB25DC">
                                  <w:pPr>
                                    <w:jc w:val="center"/>
                                    <w:rPr>
                                      <w:sz w:val="24"/>
                                      <w:szCs w:val="24"/>
                                    </w:rPr>
                                  </w:pPr>
                                  <w:r>
                                    <w:rPr>
                                      <w:rFonts w:hAnsi="Calibri"/>
                                      <w:b/>
                                      <w:bCs/>
                                      <w:color w:val="000000"/>
                                    </w:rPr>
                                    <w:t xml:space="preserve">Import and Custom Duty Policies (72%)  </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CC1DA8" id="Rectangle 24" o:spid="_x0000_s1066" style="position:absolute;margin-left:67.6pt;margin-top:-5.45pt;width:98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" fillcolor="yellow" strokecolor="#1f4d78 [1604]" strokeweight="1pt">
                      <v:textbox>
                        <w:txbxContent>
                          <w:p w14:paraId="3C92515B" w14:textId="77777777" w:rsidR="00713329" w:rsidRDefault="00713329" w:rsidP="00BB25DC">
                            <w:pPr>
                              <w:jc w:val="center"/>
                              <w:rPr>
                                <w:sz w:val="24"/>
                                <w:szCs w:val="24"/>
                              </w:rPr>
                            </w:pPr>
                            <w:r>
                              <w:rPr>
                                <w:rFonts w:hAnsi="Calibri"/>
                                <w:b/>
                                <w:bCs/>
                                <w:color w:val="000000"/>
                              </w:rPr>
                              <w:t xml:space="preserve">Import and Custom Duty Policies (72%)  </w:t>
                            </w:r>
                          </w:p>
                        </w:txbxContent>
                      </v:textbox>
                    </v:rect>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10464" behindDoc="0" locked="0" layoutInCell="1" allowOverlap="1" wp14:anchorId="36575106" wp14:editId="416AE86B">
                      <wp:simplePos x="0" y="0"/>
                      <wp:positionH relativeFrom="column">
                        <wp:posOffset>-671195</wp:posOffset>
                      </wp:positionH>
                      <wp:positionV relativeFrom="paragraph">
                        <wp:posOffset>-57150</wp:posOffset>
                      </wp:positionV>
                      <wp:extent cx="1473200" cy="901700"/>
                      <wp:effectExtent l="0" t="0" r="12700" b="12700"/>
                      <wp:wrapNone/>
                      <wp:docPr id="25" name="Rectangle 25">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1473200" cy="9017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07A492" w14:textId="77777777" w:rsidR="00713329" w:rsidRDefault="00713329" w:rsidP="00BB25DC">
                                  <w:pPr>
                                    <w:jc w:val="center"/>
                                    <w:rPr>
                                      <w:sz w:val="24"/>
                                      <w:szCs w:val="24"/>
                                    </w:rPr>
                                  </w:pPr>
                                  <w:r>
                                    <w:rPr>
                                      <w:rFonts w:hAnsi="Calibri"/>
                                      <w:b/>
                                      <w:bCs/>
                                      <w:color w:val="000000"/>
                                    </w:rPr>
                                    <w:t xml:space="preserve">Law &amp; Order (73%)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575106" id="Rectangle 25" o:spid="_x0000_s1067" style="position:absolute;margin-left:-52.85pt;margin-top:-4.5pt;width:116pt;height: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" fillcolor="#8496b0 [1951]" strokecolor="#1f4d78 [1604]" strokeweight="1pt">
                      <v:textbox>
                        <w:txbxContent>
                          <w:p w14:paraId="2E07A492" w14:textId="77777777" w:rsidR="00713329" w:rsidRDefault="00713329" w:rsidP="00BB25DC">
                            <w:pPr>
                              <w:jc w:val="center"/>
                              <w:rPr>
                                <w:sz w:val="24"/>
                                <w:szCs w:val="24"/>
                              </w:rPr>
                            </w:pPr>
                            <w:r>
                              <w:rPr>
                                <w:rFonts w:hAnsi="Calibri"/>
                                <w:b/>
                                <w:bCs/>
                                <w:color w:val="000000"/>
                              </w:rPr>
                              <w:t xml:space="preserve">Law &amp; Order (73%) </w:t>
                            </w:r>
                          </w:p>
                        </w:txbxContent>
                      </v:textbox>
                    </v:rect>
                  </w:pict>
                </mc:Fallback>
              </mc:AlternateContent>
            </w:r>
          </w:p>
        </w:tc>
      </w:tr>
      <w:tr w:rsidR="00BB25DC" w:rsidRPr="00BB25DC" w14:paraId="6750038F"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20D11FB2" w14:textId="4B76DDCD"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11B9A9BD" w14:textId="09F7A42B"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1AB1625F"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22179E85" w14:textId="1A262CC1"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7F291D25"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2155A5F1"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03A56D2E" w14:textId="40910255"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7C5A2439"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292C867C"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2C300C8E" w14:textId="74CC108D"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4A5E5E54"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1CC81777"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6DCBD7D4"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4023D295"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39526DA1"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2A44889D"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2239C1AF"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1610590E"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4338EF3F"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7A3F148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6102AA26"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3E465570" w14:textId="57CCCA8A"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18656" behindDoc="0" locked="0" layoutInCell="1" allowOverlap="1" wp14:anchorId="25F3BAD1" wp14:editId="4739DDAB">
                      <wp:simplePos x="0" y="0"/>
                      <wp:positionH relativeFrom="column">
                        <wp:posOffset>2204720</wp:posOffset>
                      </wp:positionH>
                      <wp:positionV relativeFrom="paragraph">
                        <wp:posOffset>61595</wp:posOffset>
                      </wp:positionV>
                      <wp:extent cx="1447800" cy="889000"/>
                      <wp:effectExtent l="0" t="0" r="12700" b="12700"/>
                      <wp:wrapNone/>
                      <wp:docPr id="19" name="Rectangle 19">
                        <a:extLst xmlns:a="http://schemas.openxmlformats.org/drawingml/2006/main">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1447800" cy="8890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68D9F6" w14:textId="77777777" w:rsidR="00713329" w:rsidRDefault="00713329" w:rsidP="00BB25DC">
                                  <w:pPr>
                                    <w:jc w:val="center"/>
                                    <w:rPr>
                                      <w:sz w:val="24"/>
                                      <w:szCs w:val="24"/>
                                    </w:rPr>
                                  </w:pPr>
                                  <w:r>
                                    <w:rPr>
                                      <w:rFonts w:hAnsi="Calibri"/>
                                      <w:b/>
                                      <w:bCs/>
                                      <w:color w:val="000000"/>
                                    </w:rPr>
                                    <w:t>Import and Custom Duty Policies (73%)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F3BAD1" id="Rectangle 19" o:spid="_x0000_s1068" style="position:absolute;margin-left:173.6pt;margin-top:4.85pt;width:114pt;height:7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" fillcolor="yellow" strokecolor="#1f4d78 [1604]" strokeweight="1pt">
                      <v:textbox>
                        <w:txbxContent>
                          <w:p w14:paraId="7068D9F6" w14:textId="77777777" w:rsidR="00713329" w:rsidRDefault="00713329" w:rsidP="00BB25DC">
                            <w:pPr>
                              <w:jc w:val="center"/>
                              <w:rPr>
                                <w:sz w:val="24"/>
                                <w:szCs w:val="24"/>
                              </w:rPr>
                            </w:pPr>
                            <w:r>
                              <w:rPr>
                                <w:rFonts w:hAnsi="Calibri"/>
                                <w:b/>
                                <w:bCs/>
                                <w:color w:val="000000"/>
                              </w:rPr>
                              <w:t>Import and Custom Duty Policies (73%)</w:t>
                            </w:r>
                          </w:p>
                        </w:txbxContent>
                      </v:textbox>
                    </v:rect>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17632" behindDoc="0" locked="0" layoutInCell="1" allowOverlap="1" wp14:anchorId="67759C22" wp14:editId="1BCD35F7">
                      <wp:simplePos x="0" y="0"/>
                      <wp:positionH relativeFrom="column">
                        <wp:posOffset>655320</wp:posOffset>
                      </wp:positionH>
                      <wp:positionV relativeFrom="paragraph">
                        <wp:posOffset>19685</wp:posOffset>
                      </wp:positionV>
                      <wp:extent cx="1409700" cy="901700"/>
                      <wp:effectExtent l="0" t="0" r="12700" b="12700"/>
                      <wp:wrapNone/>
                      <wp:docPr id="20" name="Rectangle 20">
                        <a:extLst xmlns:a="http://schemas.openxmlformats.org/drawingml/2006/main">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1409700" cy="9017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37FB8" w14:textId="051A0856" w:rsidR="00713329" w:rsidRDefault="00713329" w:rsidP="00BB25DC">
                                  <w:pPr>
                                    <w:jc w:val="center"/>
                                    <w:rPr>
                                      <w:sz w:val="24"/>
                                      <w:szCs w:val="24"/>
                                    </w:rPr>
                                  </w:pPr>
                                  <w:r>
                                    <w:rPr>
                                      <w:rFonts w:hAnsi="Calibri"/>
                                      <w:b/>
                                      <w:bCs/>
                                      <w:color w:val="000000"/>
                                    </w:rPr>
                                    <w:t>Energy (75%)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759C22" id="Rectangle 20" o:spid="_x0000_s1069" style="position:absolute;margin-left:51.6pt;margin-top:1.55pt;width:111pt;height: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" fillcolor="#dbdbdb [1302]" strokecolor="#1f4d78 [1604]" strokeweight="1pt">
                      <v:textbox>
                        <w:txbxContent>
                          <w:p w14:paraId="5F837FB8" w14:textId="051A0856" w:rsidR="00713329" w:rsidRDefault="00713329" w:rsidP="00BB25DC">
                            <w:pPr>
                              <w:jc w:val="center"/>
                              <w:rPr>
                                <w:sz w:val="24"/>
                                <w:szCs w:val="24"/>
                              </w:rPr>
                            </w:pPr>
                            <w:r>
                              <w:rPr>
                                <w:rFonts w:hAnsi="Calibri"/>
                                <w:b/>
                                <w:bCs/>
                                <w:color w:val="000000"/>
                              </w:rPr>
                              <w:t>Energy (75%)</w:t>
                            </w:r>
                          </w:p>
                        </w:txbxContent>
                      </v:textbox>
                    </v:rect>
                  </w:pict>
                </mc:Fallback>
              </mc:AlternateContent>
            </w:r>
            <w:r w:rsidRPr="00BB25DC">
              <w:rPr>
                <w:rFonts w:ascii="Calibri" w:eastAsia="Times New Roman" w:hAnsi="Calibri" w:cs="Calibri"/>
                <w:noProof/>
                <w:color w:val="000000"/>
              </w:rPr>
              <mc:AlternateContent>
                <mc:Choice Requires="wps">
                  <w:drawing>
                    <wp:anchor distT="0" distB="0" distL="114300" distR="114300" simplePos="0" relativeHeight="251716608" behindDoc="0" locked="0" layoutInCell="1" allowOverlap="1" wp14:anchorId="1658CB22" wp14:editId="0817463B">
                      <wp:simplePos x="0" y="0"/>
                      <wp:positionH relativeFrom="column">
                        <wp:posOffset>-838200</wp:posOffset>
                      </wp:positionH>
                      <wp:positionV relativeFrom="paragraph">
                        <wp:posOffset>65405</wp:posOffset>
                      </wp:positionV>
                      <wp:extent cx="1435100" cy="876300"/>
                      <wp:effectExtent l="0" t="0" r="12700" b="12700"/>
                      <wp:wrapNone/>
                      <wp:docPr id="21" name="Rectangle 21">
                        <a:extLst xmlns:a="http://schemas.openxmlformats.org/drawingml/2006/main">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1435100" cy="8763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9385F2" w14:textId="77777777" w:rsidR="00713329" w:rsidRDefault="00713329" w:rsidP="00BB25DC">
                                  <w:pPr>
                                    <w:jc w:val="center"/>
                                    <w:rPr>
                                      <w:sz w:val="24"/>
                                      <w:szCs w:val="24"/>
                                    </w:rPr>
                                  </w:pPr>
                                  <w:r>
                                    <w:rPr>
                                      <w:rFonts w:hAnsi="Calibri"/>
                                      <w:b/>
                                      <w:bCs/>
                                      <w:color w:val="000000"/>
                                    </w:rPr>
                                    <w:t>Provincial Taxes (79%)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58CB22" id="Rectangle 21" o:spid="_x0000_s1070" style="position:absolute;margin-left:-66pt;margin-top:5.15pt;width:113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" fillcolor="#a5a5a5 [3206]" strokecolor="#1f4d78 [1604]" strokeweight="1pt">
                      <v:textbox>
                        <w:txbxContent>
                          <w:p w14:paraId="659385F2" w14:textId="77777777" w:rsidR="00713329" w:rsidRDefault="00713329" w:rsidP="00BB25DC">
                            <w:pPr>
                              <w:jc w:val="center"/>
                              <w:rPr>
                                <w:sz w:val="24"/>
                                <w:szCs w:val="24"/>
                              </w:rPr>
                            </w:pPr>
                            <w:r>
                              <w:rPr>
                                <w:rFonts w:hAnsi="Calibri"/>
                                <w:b/>
                                <w:bCs/>
                                <w:color w:val="000000"/>
                              </w:rPr>
                              <w:t>Provincial Taxes (79%)</w:t>
                            </w:r>
                          </w:p>
                        </w:txbxContent>
                      </v:textbox>
                    </v:rect>
                  </w:pict>
                </mc:Fallback>
              </mc:AlternateContent>
            </w:r>
          </w:p>
        </w:tc>
        <w:tc>
          <w:tcPr>
            <w:tcW w:w="4483" w:type="dxa"/>
            <w:tcBorders>
              <w:top w:val="nil"/>
              <w:left w:val="nil"/>
              <w:bottom w:val="nil"/>
              <w:right w:val="nil"/>
            </w:tcBorders>
            <w:shd w:val="clear" w:color="auto" w:fill="auto"/>
            <w:noWrap/>
            <w:vAlign w:val="bottom"/>
            <w:hideMark/>
          </w:tcPr>
          <w:p w14:paraId="2B48772A"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256BFFF4"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0C353CEA"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716E93C7"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3A283107"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32EDBD93"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658E76AF" w14:textId="53D7132E"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19680" behindDoc="0" locked="0" layoutInCell="1" allowOverlap="1" wp14:anchorId="12529E13" wp14:editId="223BC0F9">
                      <wp:simplePos x="0" y="0"/>
                      <wp:positionH relativeFrom="column">
                        <wp:posOffset>867410</wp:posOffset>
                      </wp:positionH>
                      <wp:positionV relativeFrom="paragraph">
                        <wp:posOffset>-127635</wp:posOffset>
                      </wp:positionV>
                      <wp:extent cx="1282700" cy="914400"/>
                      <wp:effectExtent l="0" t="0" r="12700" b="12700"/>
                      <wp:wrapNone/>
                      <wp:docPr id="18" name="Rectangle 18">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1282700" cy="9144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6196B" w14:textId="77777777" w:rsidR="00713329" w:rsidRDefault="00713329" w:rsidP="00BB25DC">
                                  <w:pPr>
                                    <w:jc w:val="center"/>
                                    <w:rPr>
                                      <w:sz w:val="24"/>
                                      <w:szCs w:val="24"/>
                                    </w:rPr>
                                  </w:pPr>
                                  <w:r>
                                    <w:rPr>
                                      <w:rFonts w:hAnsi="Calibri"/>
                                      <w:b/>
                                      <w:bCs/>
                                      <w:color w:val="000000"/>
                                    </w:rPr>
                                    <w:t>Access to Finance (70%)</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529E13" id="Rectangle 18" o:spid="_x0000_s1071" style="position:absolute;margin-left:68.3pt;margin-top:-10.05pt;width:101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" fillcolor="#b4c6e7 [1304]" strokecolor="#1f4d78 [1604]" strokeweight="1pt">
                      <v:textbox>
                        <w:txbxContent>
                          <w:p w14:paraId="4A86196B" w14:textId="77777777" w:rsidR="00713329" w:rsidRDefault="00713329" w:rsidP="00BB25DC">
                            <w:pPr>
                              <w:jc w:val="center"/>
                              <w:rPr>
                                <w:sz w:val="24"/>
                                <w:szCs w:val="24"/>
                              </w:rPr>
                            </w:pPr>
                            <w:r>
                              <w:rPr>
                                <w:rFonts w:hAnsi="Calibri"/>
                                <w:b/>
                                <w:bCs/>
                                <w:color w:val="000000"/>
                              </w:rPr>
                              <w:t>Access to Finance (70%)</w:t>
                            </w:r>
                          </w:p>
                        </w:txbxContent>
                      </v:textbox>
                    </v:rect>
                  </w:pict>
                </mc:Fallback>
              </mc:AlternateContent>
            </w:r>
          </w:p>
        </w:tc>
      </w:tr>
      <w:tr w:rsidR="00BB25DC" w:rsidRPr="00BB25DC" w14:paraId="314F5990" w14:textId="77777777" w:rsidTr="001F0FFB">
        <w:trPr>
          <w:gridBefore w:val="1"/>
          <w:gridAfter w:val="2"/>
          <w:wBefore w:w="811" w:type="dxa"/>
          <w:wAfter w:w="2300" w:type="dxa"/>
          <w:trHeight w:val="180"/>
        </w:trPr>
        <w:tc>
          <w:tcPr>
            <w:tcW w:w="1835" w:type="dxa"/>
            <w:gridSpan w:val="2"/>
            <w:tcBorders>
              <w:top w:val="nil"/>
              <w:left w:val="nil"/>
              <w:bottom w:val="nil"/>
              <w:right w:val="nil"/>
            </w:tcBorders>
            <w:shd w:val="clear" w:color="auto" w:fill="auto"/>
            <w:noWrap/>
            <w:vAlign w:val="bottom"/>
            <w:hideMark/>
          </w:tcPr>
          <w:p w14:paraId="3B46E817" w14:textId="2CDECC90"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20704" behindDoc="0" locked="0" layoutInCell="1" allowOverlap="1" wp14:anchorId="0686F095" wp14:editId="00A015FA">
                      <wp:simplePos x="0" y="0"/>
                      <wp:positionH relativeFrom="column">
                        <wp:posOffset>-368300</wp:posOffset>
                      </wp:positionH>
                      <wp:positionV relativeFrom="paragraph">
                        <wp:posOffset>-376555</wp:posOffset>
                      </wp:positionV>
                      <wp:extent cx="889000" cy="876300"/>
                      <wp:effectExtent l="0" t="0" r="12700" b="12700"/>
                      <wp:wrapNone/>
                      <wp:docPr id="17" name="Oval 17">
                        <a:extLst xmlns:a="http://schemas.openxmlformats.org/drawingml/2006/main">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889000" cy="8763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D833A" w14:textId="77777777" w:rsidR="00713329" w:rsidRDefault="00713329" w:rsidP="00BB25DC">
                                  <w:pPr>
                                    <w:jc w:val="center"/>
                                    <w:rPr>
                                      <w:sz w:val="24"/>
                                      <w:szCs w:val="24"/>
                                    </w:rPr>
                                  </w:pPr>
                                  <w:r>
                                    <w:rPr>
                                      <w:rFonts w:hAnsi="Calibri"/>
                                      <w:b/>
                                      <w:bCs/>
                                      <w:color w:val="000000"/>
                                      <w:sz w:val="28"/>
                                      <w:szCs w:val="28"/>
                                    </w:rPr>
                                    <w:t>2016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686F095" id="Oval 17" o:spid="_x0000_s1072" style="position:absolute;margin-left:-29pt;margin-top:-29.65pt;width:70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" fillcolor="#a5a5a5 [2092]" strokecolor="#1f4d78 [1604]" strokeweight="1pt">
                      <v:stroke joinstyle="miter"/>
                      <v:textbox>
                        <w:txbxContent>
                          <w:p w14:paraId="612D833A" w14:textId="77777777" w:rsidR="00713329" w:rsidRDefault="00713329" w:rsidP="00BB25DC">
                            <w:pPr>
                              <w:jc w:val="center"/>
                              <w:rPr>
                                <w:sz w:val="24"/>
                                <w:szCs w:val="24"/>
                              </w:rPr>
                            </w:pPr>
                            <w:r>
                              <w:rPr>
                                <w:rFonts w:hAnsi="Calibri"/>
                                <w:b/>
                                <w:bCs/>
                                <w:color w:val="000000"/>
                                <w:sz w:val="28"/>
                                <w:szCs w:val="28"/>
                              </w:rPr>
                              <w:t>2016</w:t>
                            </w:r>
                          </w:p>
                        </w:txbxContent>
                      </v:textbox>
                    </v:oval>
                  </w:pict>
                </mc:Fallback>
              </mc:AlternateContent>
            </w:r>
          </w:p>
        </w:tc>
        <w:tc>
          <w:tcPr>
            <w:tcW w:w="242" w:type="dxa"/>
            <w:tcBorders>
              <w:top w:val="nil"/>
              <w:left w:val="nil"/>
              <w:bottom w:val="nil"/>
              <w:right w:val="nil"/>
            </w:tcBorders>
            <w:shd w:val="clear" w:color="auto" w:fill="auto"/>
            <w:noWrap/>
            <w:vAlign w:val="bottom"/>
            <w:hideMark/>
          </w:tcPr>
          <w:p w14:paraId="2A4299E4"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58168A0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73B941D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251EFFFD"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438BF5F6"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4C2BBC2F" w14:textId="48E70162"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44DF2CDE"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40C919AA"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7DEA6080" w14:textId="53B704D3"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23851539" w14:textId="77961601"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7D2D8E74"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6B67B86E"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051B3A8B"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00A18D3D"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50B40D1D" w14:textId="3A187853"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2667F4F8"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469818CF"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57BEF977"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547537DA"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2FEC761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1D7A5C25"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7A2DB57B" w14:textId="623F4028"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2FF638C0"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53FC910B" w14:textId="6437E18E"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1B5536A7"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2F1E6E79"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3D80EE93"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164D5658" w14:textId="0EC07033"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25824" behindDoc="0" locked="0" layoutInCell="1" allowOverlap="1" wp14:anchorId="1B16A739" wp14:editId="2C47B60D">
                      <wp:simplePos x="0" y="0"/>
                      <wp:positionH relativeFrom="column">
                        <wp:posOffset>930275</wp:posOffset>
                      </wp:positionH>
                      <wp:positionV relativeFrom="paragraph">
                        <wp:posOffset>48895</wp:posOffset>
                      </wp:positionV>
                      <wp:extent cx="1206500" cy="914400"/>
                      <wp:effectExtent l="0" t="0" r="12700" b="12700"/>
                      <wp:wrapNone/>
                      <wp:docPr id="194" name="Rectangle 194">
                        <a:extLst xmlns:a="http://schemas.openxmlformats.org/drawingml/2006/main">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1206500" cy="9144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77D11" w14:textId="1B5F1288" w:rsidR="00713329" w:rsidRDefault="00713329" w:rsidP="00BB25DC">
                                  <w:pPr>
                                    <w:jc w:val="center"/>
                                    <w:rPr>
                                      <w:sz w:val="24"/>
                                      <w:szCs w:val="24"/>
                                    </w:rPr>
                                  </w:pPr>
                                  <w:r>
                                    <w:rPr>
                                      <w:rFonts w:hAnsi="Calibri"/>
                                      <w:b/>
                                      <w:bCs/>
                                      <w:color w:val="000000"/>
                                    </w:rPr>
                                    <w:t>Federal Corporate Tax Policies (69%)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16A739" id="Rectangle 194" o:spid="_x0000_s1073" style="position:absolute;margin-left:73.25pt;margin-top:3.85pt;width:95pt;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" fillcolor="#a8d08d [1945]" strokecolor="#1f4d78 [1604]" strokeweight="1pt">
                      <v:textbox>
                        <w:txbxContent>
                          <w:p w14:paraId="34077D11" w14:textId="1B5F1288" w:rsidR="00713329" w:rsidRDefault="00713329" w:rsidP="00BB25DC">
                            <w:pPr>
                              <w:jc w:val="center"/>
                              <w:rPr>
                                <w:sz w:val="24"/>
                                <w:szCs w:val="24"/>
                              </w:rPr>
                            </w:pPr>
                            <w:r>
                              <w:rPr>
                                <w:rFonts w:hAnsi="Calibri"/>
                                <w:b/>
                                <w:bCs/>
                                <w:color w:val="000000"/>
                              </w:rPr>
                              <w:t>Federal Corporate Tax Policies (69%)</w:t>
                            </w:r>
                          </w:p>
                        </w:txbxContent>
                      </v:textbox>
                    </v:rect>
                  </w:pict>
                </mc:Fallback>
              </mc:AlternateContent>
            </w:r>
          </w:p>
        </w:tc>
      </w:tr>
      <w:tr w:rsidR="00BB25DC" w:rsidRPr="00BB25DC" w14:paraId="147E1C3C"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13EBDBDE" w14:textId="559C2BC2"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26848" behindDoc="0" locked="0" layoutInCell="1" allowOverlap="1" wp14:anchorId="4F19E656" wp14:editId="21702C72">
                      <wp:simplePos x="0" y="0"/>
                      <wp:positionH relativeFrom="column">
                        <wp:posOffset>-279400</wp:posOffset>
                      </wp:positionH>
                      <wp:positionV relativeFrom="paragraph">
                        <wp:posOffset>-160655</wp:posOffset>
                      </wp:positionV>
                      <wp:extent cx="850900" cy="876300"/>
                      <wp:effectExtent l="0" t="0" r="12700" b="12700"/>
                      <wp:wrapNone/>
                      <wp:docPr id="10" name="Oval 10">
                        <a:extLst xmlns:a="http://schemas.openxmlformats.org/drawingml/2006/main">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850900" cy="8763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8DC0AA" w14:textId="77777777" w:rsidR="00713329" w:rsidRDefault="00713329" w:rsidP="00BB25DC">
                                  <w:pPr>
                                    <w:jc w:val="center"/>
                                    <w:rPr>
                                      <w:sz w:val="24"/>
                                      <w:szCs w:val="24"/>
                                    </w:rPr>
                                  </w:pPr>
                                  <w:r>
                                    <w:rPr>
                                      <w:rFonts w:hAnsi="Calibri"/>
                                      <w:b/>
                                      <w:bCs/>
                                      <w:color w:val="000000"/>
                                      <w:sz w:val="28"/>
                                      <w:szCs w:val="28"/>
                                    </w:rPr>
                                    <w:t>2015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F19E656" id="Oval 10" o:spid="_x0000_s1074" style="position:absolute;margin-left:-22pt;margin-top:-12.65pt;width:67pt;height: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" fillcolor="#a5a5a5 [2092]" strokecolor="#1f4d78 [1604]" strokeweight="1pt">
                      <v:stroke joinstyle="miter"/>
                      <v:textbox>
                        <w:txbxContent>
                          <w:p w14:paraId="4C8DC0AA" w14:textId="77777777" w:rsidR="00713329" w:rsidRDefault="00713329" w:rsidP="00BB25DC">
                            <w:pPr>
                              <w:jc w:val="center"/>
                              <w:rPr>
                                <w:sz w:val="24"/>
                                <w:szCs w:val="24"/>
                              </w:rPr>
                            </w:pPr>
                            <w:r>
                              <w:rPr>
                                <w:rFonts w:hAnsi="Calibri"/>
                                <w:b/>
                                <w:bCs/>
                                <w:color w:val="000000"/>
                                <w:sz w:val="28"/>
                                <w:szCs w:val="28"/>
                              </w:rPr>
                              <w:t>2015</w:t>
                            </w:r>
                          </w:p>
                        </w:txbxContent>
                      </v:textbox>
                    </v:oval>
                  </w:pict>
                </mc:Fallback>
              </mc:AlternateContent>
            </w:r>
          </w:p>
        </w:tc>
        <w:tc>
          <w:tcPr>
            <w:tcW w:w="242" w:type="dxa"/>
            <w:tcBorders>
              <w:top w:val="nil"/>
              <w:left w:val="nil"/>
              <w:bottom w:val="nil"/>
              <w:right w:val="nil"/>
            </w:tcBorders>
            <w:shd w:val="clear" w:color="auto" w:fill="auto"/>
            <w:noWrap/>
            <w:vAlign w:val="bottom"/>
            <w:hideMark/>
          </w:tcPr>
          <w:p w14:paraId="5A5E9D60"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7AC861E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74601E86" w14:textId="14554EE5"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23776" behindDoc="0" locked="0" layoutInCell="1" allowOverlap="1" wp14:anchorId="66F73AA1" wp14:editId="1A3E1B82">
                      <wp:simplePos x="0" y="0"/>
                      <wp:positionH relativeFrom="column">
                        <wp:posOffset>718820</wp:posOffset>
                      </wp:positionH>
                      <wp:positionV relativeFrom="paragraph">
                        <wp:posOffset>-141605</wp:posOffset>
                      </wp:positionV>
                      <wp:extent cx="1371600" cy="901700"/>
                      <wp:effectExtent l="0" t="0" r="12700" b="12700"/>
                      <wp:wrapNone/>
                      <wp:docPr id="12" name="Rectangle 12">
                        <a:extLst xmlns:a="http://schemas.openxmlformats.org/drawingml/2006/main">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1371600" cy="9017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533255" w14:textId="329D852C" w:rsidR="00713329" w:rsidRDefault="00713329" w:rsidP="00BB25DC">
                                  <w:pPr>
                                    <w:jc w:val="center"/>
                                    <w:rPr>
                                      <w:sz w:val="24"/>
                                      <w:szCs w:val="24"/>
                                    </w:rPr>
                                  </w:pPr>
                                  <w:r>
                                    <w:rPr>
                                      <w:rFonts w:hAnsi="Calibri"/>
                                      <w:b/>
                                      <w:bCs/>
                                      <w:color w:val="000000"/>
                                    </w:rPr>
                                    <w:t>Energy (75%)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F73AA1" id="Rectangle 12" o:spid="_x0000_s1075" style="position:absolute;margin-left:56.6pt;margin-top:-11.15pt;width:108pt;height: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" fillcolor="#dbdbdb [1302]" strokecolor="#1f4d78 [1604]" strokeweight="1pt">
                      <v:textbox>
                        <w:txbxContent>
                          <w:p w14:paraId="75533255" w14:textId="329D852C" w:rsidR="00713329" w:rsidRDefault="00713329" w:rsidP="00BB25DC">
                            <w:pPr>
                              <w:jc w:val="center"/>
                              <w:rPr>
                                <w:sz w:val="24"/>
                                <w:szCs w:val="24"/>
                              </w:rPr>
                            </w:pPr>
                            <w:r>
                              <w:rPr>
                                <w:rFonts w:hAnsi="Calibri"/>
                                <w:b/>
                                <w:bCs/>
                                <w:color w:val="000000"/>
                              </w:rPr>
                              <w:t>Energy (75%)</w:t>
                            </w:r>
                          </w:p>
                        </w:txbxContent>
                      </v:textbox>
                    </v:rect>
                  </w:pict>
                </mc:Fallback>
              </mc:AlternateContent>
            </w:r>
          </w:p>
        </w:tc>
        <w:tc>
          <w:tcPr>
            <w:tcW w:w="4483" w:type="dxa"/>
            <w:tcBorders>
              <w:top w:val="nil"/>
              <w:left w:val="nil"/>
              <w:bottom w:val="nil"/>
              <w:right w:val="nil"/>
            </w:tcBorders>
            <w:shd w:val="clear" w:color="auto" w:fill="auto"/>
            <w:noWrap/>
            <w:vAlign w:val="bottom"/>
            <w:hideMark/>
          </w:tcPr>
          <w:p w14:paraId="267FEB99" w14:textId="11FE90C4"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4E7273C9" w14:textId="77777777" w:rsidTr="001F0FFB">
        <w:trPr>
          <w:gridBefore w:val="1"/>
          <w:gridAfter w:val="2"/>
          <w:wBefore w:w="811" w:type="dxa"/>
          <w:wAfter w:w="2300" w:type="dxa"/>
          <w:trHeight w:val="100"/>
        </w:trPr>
        <w:tc>
          <w:tcPr>
            <w:tcW w:w="1835" w:type="dxa"/>
            <w:gridSpan w:val="2"/>
            <w:tcBorders>
              <w:top w:val="nil"/>
              <w:left w:val="nil"/>
              <w:bottom w:val="nil"/>
              <w:right w:val="nil"/>
            </w:tcBorders>
            <w:shd w:val="clear" w:color="auto" w:fill="auto"/>
            <w:noWrap/>
            <w:vAlign w:val="bottom"/>
            <w:hideMark/>
          </w:tcPr>
          <w:p w14:paraId="450DE07F" w14:textId="79E34665"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406A328A"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4521C02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3AD4B6B0"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0D714BB7"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7BF7091B"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17D0CABA" w14:textId="19B25FA2"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22752" behindDoc="0" locked="0" layoutInCell="1" allowOverlap="1" wp14:anchorId="7B7F8AA8" wp14:editId="1F4CE4E7">
                      <wp:simplePos x="0" y="0"/>
                      <wp:positionH relativeFrom="column">
                        <wp:posOffset>596900</wp:posOffset>
                      </wp:positionH>
                      <wp:positionV relativeFrom="paragraph">
                        <wp:posOffset>-414655</wp:posOffset>
                      </wp:positionV>
                      <wp:extent cx="1460500" cy="927100"/>
                      <wp:effectExtent l="0" t="0" r="12700" b="12700"/>
                      <wp:wrapNone/>
                      <wp:docPr id="13" name="Rectangle 13">
                        <a:extLst xmlns:a="http://schemas.openxmlformats.org/drawingml/2006/main">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1460500" cy="927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0064B0" w14:textId="77777777" w:rsidR="00713329" w:rsidRDefault="00713329" w:rsidP="00BB25DC">
                                  <w:pPr>
                                    <w:jc w:val="center"/>
                                    <w:rPr>
                                      <w:sz w:val="24"/>
                                      <w:szCs w:val="24"/>
                                    </w:rPr>
                                  </w:pPr>
                                  <w:r>
                                    <w:rPr>
                                      <w:rFonts w:hAnsi="Calibri"/>
                                      <w:b/>
                                      <w:bCs/>
                                      <w:color w:val="000000"/>
                                    </w:rPr>
                                    <w:t>Import and Custom Duty Policies (76%)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7F8AA8" id="Rectangle 13" o:spid="_x0000_s1076" style="position:absolute;margin-left:47pt;margin-top:-32.65pt;width:115pt;height: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" fillcolor="yellow" strokecolor="#1f4d78 [1604]" strokeweight="1pt">
                      <v:textbox>
                        <w:txbxContent>
                          <w:p w14:paraId="130064B0" w14:textId="77777777" w:rsidR="00713329" w:rsidRDefault="00713329" w:rsidP="00BB25DC">
                            <w:pPr>
                              <w:jc w:val="center"/>
                              <w:rPr>
                                <w:sz w:val="24"/>
                                <w:szCs w:val="24"/>
                              </w:rPr>
                            </w:pPr>
                            <w:r>
                              <w:rPr>
                                <w:rFonts w:hAnsi="Calibri"/>
                                <w:b/>
                                <w:bCs/>
                                <w:color w:val="000000"/>
                              </w:rPr>
                              <w:t>Import and Custom Duty Policies (76%)</w:t>
                            </w:r>
                          </w:p>
                        </w:txbxContent>
                      </v:textbox>
                    </v:rect>
                  </w:pict>
                </mc:Fallback>
              </mc:AlternateContent>
            </w:r>
          </w:p>
        </w:tc>
        <w:tc>
          <w:tcPr>
            <w:tcW w:w="242" w:type="dxa"/>
            <w:tcBorders>
              <w:top w:val="nil"/>
              <w:left w:val="nil"/>
              <w:bottom w:val="nil"/>
              <w:right w:val="nil"/>
            </w:tcBorders>
            <w:shd w:val="clear" w:color="auto" w:fill="auto"/>
            <w:noWrap/>
            <w:vAlign w:val="bottom"/>
            <w:hideMark/>
          </w:tcPr>
          <w:p w14:paraId="3FFDF9D7"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0D6696C2"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33B2484D" w14:textId="4AF16752" w:rsidR="00BB25DC" w:rsidRPr="00BB25DC" w:rsidRDefault="00BB25DC" w:rsidP="00BB25DC">
            <w:pPr>
              <w:spacing w:after="0" w:line="240" w:lineRule="auto"/>
              <w:rPr>
                <w:rFonts w:ascii="Times New Roman" w:eastAsia="Times New Roman" w:hAnsi="Times New Roman" w:cs="Times New Roman"/>
                <w:sz w:val="20"/>
                <w:szCs w:val="20"/>
                <w:lang w:eastAsia="en-GB"/>
              </w:rPr>
            </w:pPr>
            <w:r w:rsidRPr="00BB25DC">
              <w:rPr>
                <w:rFonts w:ascii="Calibri" w:eastAsia="Times New Roman" w:hAnsi="Calibri" w:cs="Calibri"/>
                <w:noProof/>
                <w:color w:val="000000"/>
              </w:rPr>
              <mc:AlternateContent>
                <mc:Choice Requires="wps">
                  <w:drawing>
                    <wp:anchor distT="0" distB="0" distL="114300" distR="114300" simplePos="0" relativeHeight="251724800" behindDoc="0" locked="0" layoutInCell="1" allowOverlap="1" wp14:anchorId="35911D1D" wp14:editId="486F704C">
                      <wp:simplePos x="0" y="0"/>
                      <wp:positionH relativeFrom="column">
                        <wp:posOffset>2230120</wp:posOffset>
                      </wp:positionH>
                      <wp:positionV relativeFrom="paragraph">
                        <wp:posOffset>-399415</wp:posOffset>
                      </wp:positionV>
                      <wp:extent cx="1447800" cy="901700"/>
                      <wp:effectExtent l="0" t="0" r="12700" b="12700"/>
                      <wp:wrapNone/>
                      <wp:docPr id="11" name="Rectangle 11">
                        <a:extLst xmlns:a="http://schemas.openxmlformats.org/drawingml/2006/main">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1447800" cy="9017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705D85" w14:textId="77777777" w:rsidR="00713329" w:rsidRDefault="00713329" w:rsidP="00BB25DC">
                                  <w:pPr>
                                    <w:jc w:val="center"/>
                                    <w:rPr>
                                      <w:sz w:val="24"/>
                                      <w:szCs w:val="24"/>
                                    </w:rPr>
                                  </w:pPr>
                                  <w:r>
                                    <w:rPr>
                                      <w:rFonts w:hAnsi="Calibri"/>
                                      <w:b/>
                                      <w:bCs/>
                                      <w:color w:val="000000"/>
                                    </w:rPr>
                                    <w:t>Provincial Taxes (75%)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911D1D" id="Rectangle 11" o:spid="_x0000_s1077" style="position:absolute;margin-left:175.6pt;margin-top:-31.45pt;width:114pt;height: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" fillcolor="#a5a5a5 [3206]" strokecolor="#1f4d78 [1604]" strokeweight="1pt">
                      <v:textbox>
                        <w:txbxContent>
                          <w:p w14:paraId="67705D85" w14:textId="77777777" w:rsidR="00713329" w:rsidRDefault="00713329" w:rsidP="00BB25DC">
                            <w:pPr>
                              <w:jc w:val="center"/>
                              <w:rPr>
                                <w:sz w:val="24"/>
                                <w:szCs w:val="24"/>
                              </w:rPr>
                            </w:pPr>
                            <w:r>
                              <w:rPr>
                                <w:rFonts w:hAnsi="Calibri"/>
                                <w:b/>
                                <w:bCs/>
                                <w:color w:val="000000"/>
                              </w:rPr>
                              <w:t>Provincial Taxes (75%)</w:t>
                            </w:r>
                          </w:p>
                        </w:txbxContent>
                      </v:textbox>
                    </v:rect>
                  </w:pict>
                </mc:Fallback>
              </mc:AlternateContent>
            </w:r>
          </w:p>
        </w:tc>
        <w:tc>
          <w:tcPr>
            <w:tcW w:w="4483" w:type="dxa"/>
            <w:tcBorders>
              <w:top w:val="nil"/>
              <w:left w:val="nil"/>
              <w:bottom w:val="nil"/>
              <w:right w:val="nil"/>
            </w:tcBorders>
            <w:shd w:val="clear" w:color="auto" w:fill="auto"/>
            <w:noWrap/>
            <w:vAlign w:val="bottom"/>
            <w:hideMark/>
          </w:tcPr>
          <w:p w14:paraId="598C71CF"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189F1FE4"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4F255B20"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6725C073"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2E54F636"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0C7647D1"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30ADDA5E"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BB25DC" w:rsidRPr="00BB25DC" w14:paraId="2D26E5C7" w14:textId="77777777" w:rsidTr="001F0FFB">
        <w:trPr>
          <w:gridBefore w:val="1"/>
          <w:gridAfter w:val="2"/>
          <w:wBefore w:w="811" w:type="dxa"/>
          <w:wAfter w:w="2300" w:type="dxa"/>
          <w:trHeight w:val="300"/>
        </w:trPr>
        <w:tc>
          <w:tcPr>
            <w:tcW w:w="1835" w:type="dxa"/>
            <w:gridSpan w:val="2"/>
            <w:tcBorders>
              <w:top w:val="nil"/>
              <w:left w:val="nil"/>
              <w:bottom w:val="nil"/>
              <w:right w:val="nil"/>
            </w:tcBorders>
            <w:shd w:val="clear" w:color="auto" w:fill="auto"/>
            <w:noWrap/>
            <w:vAlign w:val="bottom"/>
            <w:hideMark/>
          </w:tcPr>
          <w:p w14:paraId="2B973C34"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63ED7094"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242" w:type="dxa"/>
            <w:tcBorders>
              <w:top w:val="nil"/>
              <w:left w:val="nil"/>
              <w:bottom w:val="nil"/>
              <w:right w:val="nil"/>
            </w:tcBorders>
            <w:shd w:val="clear" w:color="auto" w:fill="auto"/>
            <w:noWrap/>
            <w:vAlign w:val="bottom"/>
            <w:hideMark/>
          </w:tcPr>
          <w:p w14:paraId="2704C7DE"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532" w:type="dxa"/>
            <w:gridSpan w:val="2"/>
            <w:tcBorders>
              <w:top w:val="nil"/>
              <w:left w:val="nil"/>
              <w:bottom w:val="nil"/>
              <w:right w:val="nil"/>
            </w:tcBorders>
            <w:shd w:val="clear" w:color="auto" w:fill="auto"/>
            <w:noWrap/>
            <w:vAlign w:val="bottom"/>
            <w:hideMark/>
          </w:tcPr>
          <w:p w14:paraId="7D744AEA"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c>
          <w:tcPr>
            <w:tcW w:w="4483" w:type="dxa"/>
            <w:tcBorders>
              <w:top w:val="nil"/>
              <w:left w:val="nil"/>
              <w:bottom w:val="nil"/>
              <w:right w:val="nil"/>
            </w:tcBorders>
            <w:shd w:val="clear" w:color="auto" w:fill="auto"/>
            <w:noWrap/>
            <w:vAlign w:val="bottom"/>
            <w:hideMark/>
          </w:tcPr>
          <w:p w14:paraId="716AE6D8" w14:textId="77777777" w:rsidR="00BB25DC" w:rsidRPr="00BB25DC" w:rsidRDefault="00BB25DC" w:rsidP="00BB25DC">
            <w:pPr>
              <w:spacing w:after="0" w:line="240" w:lineRule="auto"/>
              <w:rPr>
                <w:rFonts w:ascii="Times New Roman" w:eastAsia="Times New Roman" w:hAnsi="Times New Roman" w:cs="Times New Roman"/>
                <w:sz w:val="20"/>
                <w:szCs w:val="20"/>
                <w:lang w:eastAsia="en-GB"/>
              </w:rPr>
            </w:pPr>
          </w:p>
        </w:tc>
      </w:tr>
      <w:tr w:rsidR="000F1559" w:rsidRPr="000F1559" w14:paraId="52FC0AE6" w14:textId="77777777" w:rsidTr="001F0FFB">
        <w:trPr>
          <w:trHeight w:val="570"/>
        </w:trPr>
        <w:tc>
          <w:tcPr>
            <w:tcW w:w="14445" w:type="dxa"/>
            <w:gridSpan w:val="10"/>
            <w:vMerge w:val="restart"/>
            <w:tcBorders>
              <w:top w:val="single" w:sz="8" w:space="0" w:color="auto"/>
              <w:left w:val="nil"/>
              <w:bottom w:val="nil"/>
              <w:right w:val="nil"/>
            </w:tcBorders>
            <w:shd w:val="clear" w:color="auto" w:fill="auto"/>
            <w:vAlign w:val="center"/>
            <w:hideMark/>
          </w:tcPr>
          <w:p w14:paraId="0B6CA61A" w14:textId="77777777" w:rsidR="001F0FFB" w:rsidRDefault="000F1559" w:rsidP="00EF1FA6">
            <w:pPr>
              <w:spacing w:after="0" w:line="240" w:lineRule="auto"/>
              <w:rPr>
                <w:rFonts w:ascii="Calibri" w:eastAsia="Times New Roman" w:hAnsi="Calibri" w:cs="Calibri"/>
                <w:b/>
                <w:bCs/>
                <w:color w:val="FF0000"/>
                <w:sz w:val="32"/>
                <w:szCs w:val="32"/>
                <w:lang w:eastAsia="en-GB"/>
              </w:rPr>
            </w:pPr>
            <w:r w:rsidRPr="000F1559">
              <w:rPr>
                <w:rFonts w:ascii="Calibri" w:eastAsia="Times New Roman" w:hAnsi="Calibri" w:cs="Calibri"/>
                <w:b/>
                <w:bCs/>
                <w:color w:val="FF0000"/>
                <w:sz w:val="32"/>
                <w:szCs w:val="32"/>
                <w:lang w:eastAsia="en-GB"/>
              </w:rPr>
              <w:lastRenderedPageBreak/>
              <w:t xml:space="preserve">Table 3: Energy, Access to Finance and Law &amp; Order and political stability are the factors </w:t>
            </w:r>
          </w:p>
          <w:p w14:paraId="39D8F356" w14:textId="2F2DCF0B" w:rsidR="000F1559" w:rsidRPr="000F1559" w:rsidRDefault="000F1559" w:rsidP="001F0FFB">
            <w:pPr>
              <w:spacing w:after="0" w:line="240" w:lineRule="auto"/>
              <w:jc w:val="center"/>
              <w:rPr>
                <w:rFonts w:ascii="Calibri" w:eastAsia="Times New Roman" w:hAnsi="Calibri" w:cs="Calibri"/>
                <w:b/>
                <w:bCs/>
                <w:color w:val="FF0000"/>
                <w:sz w:val="32"/>
                <w:szCs w:val="32"/>
                <w:lang w:eastAsia="en-GB"/>
              </w:rPr>
            </w:pPr>
            <w:r w:rsidRPr="000F1559">
              <w:rPr>
                <w:rFonts w:ascii="Calibri" w:eastAsia="Times New Roman" w:hAnsi="Calibri" w:cs="Calibri"/>
                <w:b/>
                <w:bCs/>
                <w:color w:val="FF0000"/>
                <w:sz w:val="32"/>
                <w:szCs w:val="32"/>
                <w:lang w:eastAsia="en-GB"/>
              </w:rPr>
              <w:t>that consistently affect manufacturing firms</w:t>
            </w:r>
          </w:p>
        </w:tc>
      </w:tr>
      <w:tr w:rsidR="000F1559" w:rsidRPr="000F1559" w14:paraId="3469E66A" w14:textId="77777777" w:rsidTr="001F0FFB">
        <w:trPr>
          <w:trHeight w:val="450"/>
        </w:trPr>
        <w:tc>
          <w:tcPr>
            <w:tcW w:w="14445" w:type="dxa"/>
            <w:gridSpan w:val="10"/>
            <w:vMerge/>
            <w:tcBorders>
              <w:top w:val="single" w:sz="8" w:space="0" w:color="auto"/>
              <w:left w:val="nil"/>
              <w:bottom w:val="nil"/>
              <w:right w:val="nil"/>
            </w:tcBorders>
            <w:vAlign w:val="center"/>
            <w:hideMark/>
          </w:tcPr>
          <w:p w14:paraId="2A3AFF89" w14:textId="77777777" w:rsidR="000F1559" w:rsidRPr="000F1559" w:rsidRDefault="000F1559" w:rsidP="000F1559">
            <w:pPr>
              <w:spacing w:after="0" w:line="240" w:lineRule="auto"/>
              <w:rPr>
                <w:rFonts w:ascii="Calibri" w:eastAsia="Times New Roman" w:hAnsi="Calibri" w:cs="Calibri"/>
                <w:b/>
                <w:bCs/>
                <w:color w:val="FF0000"/>
                <w:sz w:val="32"/>
                <w:szCs w:val="32"/>
                <w:lang w:eastAsia="en-GB"/>
              </w:rPr>
            </w:pPr>
          </w:p>
        </w:tc>
      </w:tr>
      <w:tr w:rsidR="000F1559" w:rsidRPr="000F1559" w14:paraId="2509CC5B" w14:textId="77777777" w:rsidTr="001F0FFB">
        <w:trPr>
          <w:gridBefore w:val="2"/>
          <w:wBefore w:w="1701" w:type="dxa"/>
          <w:trHeight w:val="660"/>
        </w:trPr>
        <w:tc>
          <w:tcPr>
            <w:tcW w:w="2016" w:type="dxa"/>
            <w:gridSpan w:val="4"/>
            <w:tcBorders>
              <w:top w:val="nil"/>
              <w:left w:val="nil"/>
              <w:bottom w:val="nil"/>
              <w:right w:val="nil"/>
            </w:tcBorders>
            <w:shd w:val="clear" w:color="auto" w:fill="auto"/>
            <w:noWrap/>
            <w:vAlign w:val="bottom"/>
            <w:hideMark/>
          </w:tcPr>
          <w:p w14:paraId="5DB93A76" w14:textId="77777777" w:rsidR="000F1559" w:rsidRPr="000F1559" w:rsidRDefault="000F1559" w:rsidP="000F1559">
            <w:pPr>
              <w:spacing w:after="0" w:line="240" w:lineRule="auto"/>
              <w:jc w:val="center"/>
              <w:rPr>
                <w:rFonts w:ascii="Calibri" w:eastAsia="Times New Roman" w:hAnsi="Calibri" w:cs="Calibri"/>
                <w:b/>
                <w:bCs/>
                <w:color w:val="FF0000"/>
                <w:sz w:val="32"/>
                <w:szCs w:val="32"/>
                <w:lang w:eastAsia="en-GB"/>
              </w:rPr>
            </w:pPr>
          </w:p>
        </w:tc>
        <w:tc>
          <w:tcPr>
            <w:tcW w:w="10506" w:type="dxa"/>
            <w:gridSpan w:val="3"/>
            <w:vMerge w:val="restart"/>
            <w:tcBorders>
              <w:top w:val="nil"/>
              <w:left w:val="nil"/>
              <w:bottom w:val="nil"/>
              <w:right w:val="nil"/>
            </w:tcBorders>
            <w:shd w:val="clear" w:color="auto" w:fill="auto"/>
            <w:noWrap/>
            <w:vAlign w:val="bottom"/>
            <w:hideMark/>
          </w:tcPr>
          <w:p w14:paraId="2604A56C" w14:textId="0E56F697" w:rsidR="000F1559" w:rsidRPr="000F1559" w:rsidRDefault="001F0FFB" w:rsidP="000F1559">
            <w:pPr>
              <w:spacing w:after="0" w:line="240" w:lineRule="auto"/>
              <w:rPr>
                <w:rFonts w:ascii="Calibri" w:eastAsia="Times New Roman" w:hAnsi="Calibri" w:cs="Calibri"/>
                <w:color w:val="000000"/>
                <w:lang w:eastAsia="en-GB"/>
              </w:rPr>
            </w:pPr>
            <w:r w:rsidRPr="000F1559">
              <w:rPr>
                <w:rFonts w:ascii="Calibri" w:eastAsia="Times New Roman" w:hAnsi="Calibri" w:cs="Calibri"/>
                <w:noProof/>
                <w:color w:val="000000"/>
              </w:rPr>
              <mc:AlternateContent>
                <mc:Choice Requires="wps">
                  <w:drawing>
                    <wp:anchor distT="0" distB="0" distL="114300" distR="114300" simplePos="0" relativeHeight="251743232" behindDoc="0" locked="0" layoutInCell="1" allowOverlap="1" wp14:anchorId="3C017ACA" wp14:editId="152D62A9">
                      <wp:simplePos x="0" y="0"/>
                      <wp:positionH relativeFrom="column">
                        <wp:posOffset>-866140</wp:posOffset>
                      </wp:positionH>
                      <wp:positionV relativeFrom="paragraph">
                        <wp:posOffset>1231900</wp:posOffset>
                      </wp:positionV>
                      <wp:extent cx="1485900" cy="812800"/>
                      <wp:effectExtent l="0" t="0" r="12700" b="12700"/>
                      <wp:wrapNone/>
                      <wp:docPr id="141" name="Rectangle 141">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1485900" cy="8128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7C14B" w14:textId="77777777" w:rsidR="00713329" w:rsidRDefault="00713329" w:rsidP="000F1559">
                                  <w:pPr>
                                    <w:jc w:val="center"/>
                                    <w:rPr>
                                      <w:sz w:val="24"/>
                                      <w:szCs w:val="24"/>
                                    </w:rPr>
                                  </w:pPr>
                                  <w:r>
                                    <w:rPr>
                                      <w:rFonts w:hAnsi="Calibri"/>
                                      <w:b/>
                                      <w:bCs/>
                                      <w:color w:val="000000"/>
                                    </w:rPr>
                                    <w:t>Political Stability (80%)</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017ACA" id="Rectangle 141" o:spid="_x0000_s1078" style="position:absolute;margin-left:-68.2pt;margin-top:97pt;width:117pt;height: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" fillcolor="#ffd966 [1943]" strokecolor="#1f4d78 [1604]" strokeweight="1pt">
                      <v:textbox>
                        <w:txbxContent>
                          <w:p w14:paraId="24A7C14B" w14:textId="77777777" w:rsidR="00713329" w:rsidRDefault="00713329" w:rsidP="000F1559">
                            <w:pPr>
                              <w:jc w:val="center"/>
                              <w:rPr>
                                <w:sz w:val="24"/>
                                <w:szCs w:val="24"/>
                              </w:rPr>
                            </w:pPr>
                            <w:r>
                              <w:rPr>
                                <w:rFonts w:hAnsi="Calibri"/>
                                <w:b/>
                                <w:bCs/>
                                <w:color w:val="000000"/>
                              </w:rPr>
                              <w:t>Political Stability (80%)</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50400" behindDoc="0" locked="0" layoutInCell="1" allowOverlap="1" wp14:anchorId="10D63DAD" wp14:editId="1A09E1FE">
                      <wp:simplePos x="0" y="0"/>
                      <wp:positionH relativeFrom="column">
                        <wp:posOffset>3959860</wp:posOffset>
                      </wp:positionH>
                      <wp:positionV relativeFrom="paragraph">
                        <wp:posOffset>2198370</wp:posOffset>
                      </wp:positionV>
                      <wp:extent cx="1511300" cy="914400"/>
                      <wp:effectExtent l="0" t="0" r="12700" b="12700"/>
                      <wp:wrapNone/>
                      <wp:docPr id="133" name="Rectangle 133">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1511300" cy="9144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FDC6E" w14:textId="77777777" w:rsidR="00713329" w:rsidRDefault="00713329" w:rsidP="000F1559">
                                  <w:pPr>
                                    <w:jc w:val="center"/>
                                    <w:rPr>
                                      <w:sz w:val="24"/>
                                      <w:szCs w:val="24"/>
                                    </w:rPr>
                                  </w:pPr>
                                  <w:r>
                                    <w:rPr>
                                      <w:rFonts w:hAnsi="Calibri"/>
                                      <w:b/>
                                      <w:bCs/>
                                      <w:color w:val="000000"/>
                                    </w:rPr>
                                    <w:t xml:space="preserve">Law &amp; Order (75%)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D63DAD" id="Rectangle 133" o:spid="_x0000_s1079" style="position:absolute;margin-left:311.8pt;margin-top:173.1pt;width:119pt;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" fillcolor="#8496b0 [1951]" strokecolor="#1f4d78 [1604]" strokeweight="1pt">
                      <v:textbox>
                        <w:txbxContent>
                          <w:p w14:paraId="48EFDC6E" w14:textId="77777777" w:rsidR="00713329" w:rsidRDefault="00713329" w:rsidP="000F1559">
                            <w:pPr>
                              <w:jc w:val="center"/>
                              <w:rPr>
                                <w:sz w:val="24"/>
                                <w:szCs w:val="24"/>
                              </w:rPr>
                            </w:pPr>
                            <w:r>
                              <w:rPr>
                                <w:rFonts w:hAnsi="Calibri"/>
                                <w:b/>
                                <w:bCs/>
                                <w:color w:val="000000"/>
                              </w:rPr>
                              <w:t xml:space="preserve">Law &amp; Order (75%)  </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9376" behindDoc="0" locked="0" layoutInCell="1" allowOverlap="1" wp14:anchorId="1231FDCA" wp14:editId="6DBA0529">
                      <wp:simplePos x="0" y="0"/>
                      <wp:positionH relativeFrom="column">
                        <wp:posOffset>2423160</wp:posOffset>
                      </wp:positionH>
                      <wp:positionV relativeFrom="paragraph">
                        <wp:posOffset>2248535</wp:posOffset>
                      </wp:positionV>
                      <wp:extent cx="1460500" cy="927100"/>
                      <wp:effectExtent l="0" t="0" r="12700" b="12700"/>
                      <wp:wrapNone/>
                      <wp:docPr id="137" name="Rectangle 137">
                        <a:extLst xmlns:a="http://schemas.openxmlformats.org/drawingml/2006/main">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1460500" cy="9271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01CBE7" w14:textId="77777777" w:rsidR="00713329" w:rsidRDefault="00713329" w:rsidP="000F1559">
                                  <w:pPr>
                                    <w:jc w:val="center"/>
                                    <w:rPr>
                                      <w:sz w:val="24"/>
                                      <w:szCs w:val="24"/>
                                    </w:rPr>
                                  </w:pPr>
                                  <w:r>
                                    <w:rPr>
                                      <w:rFonts w:hAnsi="Calibri"/>
                                      <w:b/>
                                      <w:bCs/>
                                      <w:color w:val="000000"/>
                                    </w:rPr>
                                    <w:t xml:space="preserve">Access to Finance (78%)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31FDCA" id="Rectangle 137" o:spid="_x0000_s1080" style="position:absolute;margin-left:190.8pt;margin-top:177.05pt;width:115pt;height:7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" fillcolor="#8eaadb [1944]" strokecolor="#1f4d78 [1604]" strokeweight="1pt">
                      <v:textbox>
                        <w:txbxContent>
                          <w:p w14:paraId="1801CBE7" w14:textId="77777777" w:rsidR="00713329" w:rsidRDefault="00713329" w:rsidP="000F1559">
                            <w:pPr>
                              <w:jc w:val="center"/>
                              <w:rPr>
                                <w:sz w:val="24"/>
                                <w:szCs w:val="24"/>
                              </w:rPr>
                            </w:pPr>
                            <w:r>
                              <w:rPr>
                                <w:rFonts w:hAnsi="Calibri"/>
                                <w:b/>
                                <w:bCs/>
                                <w:color w:val="000000"/>
                              </w:rPr>
                              <w:t xml:space="preserve">Access to Finance (78%) </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6304" behindDoc="0" locked="0" layoutInCell="1" allowOverlap="1" wp14:anchorId="6FD67ACD" wp14:editId="47A02ABA">
                      <wp:simplePos x="0" y="0"/>
                      <wp:positionH relativeFrom="column">
                        <wp:posOffset>3883660</wp:posOffset>
                      </wp:positionH>
                      <wp:positionV relativeFrom="paragraph">
                        <wp:posOffset>1245235</wp:posOffset>
                      </wp:positionV>
                      <wp:extent cx="1511300" cy="787400"/>
                      <wp:effectExtent l="0" t="0" r="12700" b="12700"/>
                      <wp:wrapNone/>
                      <wp:docPr id="138" name="Rectangle 138">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1511300" cy="7874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19A48" w14:textId="77777777" w:rsidR="00713329" w:rsidRDefault="00713329" w:rsidP="000F1559">
                                  <w:pPr>
                                    <w:jc w:val="center"/>
                                    <w:rPr>
                                      <w:sz w:val="24"/>
                                      <w:szCs w:val="24"/>
                                    </w:rPr>
                                  </w:pPr>
                                  <w:r>
                                    <w:rPr>
                                      <w:rFonts w:hAnsi="Calibri"/>
                                      <w:b/>
                                      <w:bCs/>
                                      <w:color w:val="000000"/>
                                    </w:rPr>
                                    <w:t>Law &amp; Order (74%)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D67ACD" id="Rectangle 138" o:spid="_x0000_s1081" style="position:absolute;margin-left:305.8pt;margin-top:98.05pt;width:119pt;height: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" fillcolor="#8496b0 [1951]" strokecolor="#1f4d78 [1604]" strokeweight="1pt">
                      <v:textbox>
                        <w:txbxContent>
                          <w:p w14:paraId="31119A48" w14:textId="77777777" w:rsidR="00713329" w:rsidRDefault="00713329" w:rsidP="000F1559">
                            <w:pPr>
                              <w:jc w:val="center"/>
                              <w:rPr>
                                <w:sz w:val="24"/>
                                <w:szCs w:val="24"/>
                              </w:rPr>
                            </w:pPr>
                            <w:r>
                              <w:rPr>
                                <w:rFonts w:hAnsi="Calibri"/>
                                <w:b/>
                                <w:bCs/>
                                <w:color w:val="000000"/>
                              </w:rPr>
                              <w:t>Law &amp; Order (74%)</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5280" behindDoc="0" locked="0" layoutInCell="1" allowOverlap="1" wp14:anchorId="1BB0FC94" wp14:editId="58F7B6A0">
                      <wp:simplePos x="0" y="0"/>
                      <wp:positionH relativeFrom="column">
                        <wp:posOffset>2258060</wp:posOffset>
                      </wp:positionH>
                      <wp:positionV relativeFrom="paragraph">
                        <wp:posOffset>1245235</wp:posOffset>
                      </wp:positionV>
                      <wp:extent cx="1524000" cy="774700"/>
                      <wp:effectExtent l="0" t="0" r="12700" b="12700"/>
                      <wp:wrapNone/>
                      <wp:docPr id="139" name="Rectangle 139">
                        <a:extLst xmlns:a="http://schemas.openxmlformats.org/drawingml/2006/main">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1524000" cy="7747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B3F5B0" w14:textId="77777777" w:rsidR="00713329" w:rsidRDefault="00713329" w:rsidP="000F1559">
                                  <w:pPr>
                                    <w:jc w:val="center"/>
                                    <w:rPr>
                                      <w:sz w:val="24"/>
                                      <w:szCs w:val="24"/>
                                    </w:rPr>
                                  </w:pPr>
                                  <w:r>
                                    <w:rPr>
                                      <w:rFonts w:hAnsi="Calibri"/>
                                      <w:b/>
                                      <w:bCs/>
                                      <w:color w:val="000000"/>
                                    </w:rPr>
                                    <w:t>Access to Finance (77%)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B0FC94" id="Rectangle 139" o:spid="_x0000_s1082" style="position:absolute;margin-left:177.8pt;margin-top:98.05pt;width:120pt;height: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" fillcolor="#8eaadb [1944]" strokecolor="#1f4d78 [1604]" strokeweight="1pt">
                      <v:textbox>
                        <w:txbxContent>
                          <w:p w14:paraId="2DB3F5B0" w14:textId="77777777" w:rsidR="00713329" w:rsidRDefault="00713329" w:rsidP="000F1559">
                            <w:pPr>
                              <w:jc w:val="center"/>
                              <w:rPr>
                                <w:sz w:val="24"/>
                                <w:szCs w:val="24"/>
                              </w:rPr>
                            </w:pPr>
                            <w:r>
                              <w:rPr>
                                <w:rFonts w:hAnsi="Calibri"/>
                                <w:b/>
                                <w:bCs/>
                                <w:color w:val="000000"/>
                              </w:rPr>
                              <w:t>Access to Finance (77%)</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8352" behindDoc="0" locked="0" layoutInCell="1" allowOverlap="1" wp14:anchorId="69161FFE" wp14:editId="79308BDE">
                      <wp:simplePos x="0" y="0"/>
                      <wp:positionH relativeFrom="column">
                        <wp:posOffset>734060</wp:posOffset>
                      </wp:positionH>
                      <wp:positionV relativeFrom="paragraph">
                        <wp:posOffset>2299335</wp:posOffset>
                      </wp:positionV>
                      <wp:extent cx="1524000" cy="901700"/>
                      <wp:effectExtent l="0" t="0" r="12700" b="12700"/>
                      <wp:wrapNone/>
                      <wp:docPr id="134" name="Rectangle 134">
                        <a:extLst xmlns:a="http://schemas.openxmlformats.org/drawingml/2006/main">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1524000" cy="9017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4216A" w14:textId="77777777" w:rsidR="00713329" w:rsidRDefault="00713329" w:rsidP="000F1559">
                                  <w:pPr>
                                    <w:jc w:val="center"/>
                                    <w:rPr>
                                      <w:sz w:val="24"/>
                                      <w:szCs w:val="24"/>
                                    </w:rPr>
                                  </w:pPr>
                                  <w:r>
                                    <w:rPr>
                                      <w:rFonts w:hAnsi="Calibri"/>
                                      <w:b/>
                                      <w:bCs/>
                                      <w:color w:val="000000"/>
                                    </w:rPr>
                                    <w:t>Provincial Tax Policies (79%)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161FFE" id="Rectangle 134" o:spid="_x0000_s1083" style="position:absolute;margin-left:57.8pt;margin-top:181.05pt;width:120pt;height:7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" fillcolor="#a5a5a5 [3206]" strokecolor="#1f4d78 [1604]" strokeweight="1pt">
                      <v:textbox>
                        <w:txbxContent>
                          <w:p w14:paraId="3544216A" w14:textId="77777777" w:rsidR="00713329" w:rsidRDefault="00713329" w:rsidP="000F1559">
                            <w:pPr>
                              <w:jc w:val="center"/>
                              <w:rPr>
                                <w:sz w:val="24"/>
                                <w:szCs w:val="24"/>
                              </w:rPr>
                            </w:pPr>
                            <w:r>
                              <w:rPr>
                                <w:rFonts w:hAnsi="Calibri"/>
                                <w:b/>
                                <w:bCs/>
                                <w:color w:val="000000"/>
                              </w:rPr>
                              <w:t>Provincial Tax Policies (79%)</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4256" behindDoc="0" locked="0" layoutInCell="1" allowOverlap="1" wp14:anchorId="1FD078A4" wp14:editId="6A325939">
                      <wp:simplePos x="0" y="0"/>
                      <wp:positionH relativeFrom="column">
                        <wp:posOffset>695960</wp:posOffset>
                      </wp:positionH>
                      <wp:positionV relativeFrom="paragraph">
                        <wp:posOffset>1219835</wp:posOffset>
                      </wp:positionV>
                      <wp:extent cx="1460500" cy="812800"/>
                      <wp:effectExtent l="0" t="0" r="12700" b="12700"/>
                      <wp:wrapNone/>
                      <wp:docPr id="140" name="Rectangle 140">
                        <a:extLst xmlns:a="http://schemas.openxmlformats.org/drawingml/2006/main">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1460500" cy="8128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A5906" w14:textId="77777777" w:rsidR="00713329" w:rsidRDefault="00713329" w:rsidP="000F1559">
                                  <w:pPr>
                                    <w:jc w:val="center"/>
                                    <w:rPr>
                                      <w:sz w:val="24"/>
                                      <w:szCs w:val="24"/>
                                    </w:rPr>
                                  </w:pPr>
                                  <w:r>
                                    <w:rPr>
                                      <w:rFonts w:hAnsi="Calibri"/>
                                      <w:b/>
                                      <w:bCs/>
                                      <w:color w:val="000000"/>
                                    </w:rPr>
                                    <w:t>Energy (77%)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D078A4" id="Rectangle 140" o:spid="_x0000_s1084" style="position:absolute;margin-left:54.8pt;margin-top:96.05pt;width:115pt;height:6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" fillcolor="#dbdbdb [1302]" strokecolor="#1f4d78 [1604]" strokeweight="1pt">
                      <v:textbox>
                        <w:txbxContent>
                          <w:p w14:paraId="5A4A5906" w14:textId="77777777" w:rsidR="00713329" w:rsidRDefault="00713329" w:rsidP="000F1559">
                            <w:pPr>
                              <w:jc w:val="center"/>
                              <w:rPr>
                                <w:sz w:val="24"/>
                                <w:szCs w:val="24"/>
                              </w:rPr>
                            </w:pPr>
                            <w:r>
                              <w:rPr>
                                <w:rFonts w:hAnsi="Calibri"/>
                                <w:b/>
                                <w:bCs/>
                                <w:color w:val="000000"/>
                              </w:rPr>
                              <w:t>Energy (77%)</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7328" behindDoc="0" locked="0" layoutInCell="1" allowOverlap="1" wp14:anchorId="22E1F6D7" wp14:editId="12480DC3">
                      <wp:simplePos x="0" y="0"/>
                      <wp:positionH relativeFrom="column">
                        <wp:posOffset>-866140</wp:posOffset>
                      </wp:positionH>
                      <wp:positionV relativeFrom="paragraph">
                        <wp:posOffset>2210435</wp:posOffset>
                      </wp:positionV>
                      <wp:extent cx="1485900" cy="901700"/>
                      <wp:effectExtent l="0" t="0" r="12700" b="12700"/>
                      <wp:wrapNone/>
                      <wp:docPr id="136" name="Rectangle 136">
                        <a:extLst xmlns:a="http://schemas.openxmlformats.org/drawingml/2006/main">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1485900" cy="9017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B6900" w14:textId="77777777" w:rsidR="00713329" w:rsidRDefault="00713329" w:rsidP="000F1559">
                                  <w:pPr>
                                    <w:jc w:val="center"/>
                                    <w:rPr>
                                      <w:sz w:val="24"/>
                                      <w:szCs w:val="24"/>
                                    </w:rPr>
                                  </w:pPr>
                                  <w:r>
                                    <w:rPr>
                                      <w:rFonts w:hAnsi="Calibri"/>
                                      <w:b/>
                                      <w:bCs/>
                                      <w:color w:val="000000" w:themeColor="text1"/>
                                    </w:rPr>
                                    <w:t xml:space="preserve">Federal Corporate Tax Policies (79%)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E1F6D7" id="Rectangle 136" o:spid="_x0000_s1085" style="position:absolute;margin-left:-68.2pt;margin-top:174.05pt;width:117pt;height: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" fillcolor="#a8d08d [1945]" strokecolor="#1f4d78 [1604]" strokeweight="1pt">
                      <v:textbox>
                        <w:txbxContent>
                          <w:p w14:paraId="63DB6900" w14:textId="77777777" w:rsidR="00713329" w:rsidRDefault="00713329" w:rsidP="000F1559">
                            <w:pPr>
                              <w:jc w:val="center"/>
                              <w:rPr>
                                <w:sz w:val="24"/>
                                <w:szCs w:val="24"/>
                              </w:rPr>
                            </w:pPr>
                            <w:r>
                              <w:rPr>
                                <w:rFonts w:hAnsi="Calibri"/>
                                <w:b/>
                                <w:bCs/>
                                <w:color w:val="000000" w:themeColor="text1"/>
                              </w:rPr>
                              <w:t xml:space="preserve">Federal Corporate Tax Policies (79%) </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71904" behindDoc="0" locked="0" layoutInCell="1" allowOverlap="1" wp14:anchorId="047E3742" wp14:editId="22CD38A9">
                      <wp:simplePos x="0" y="0"/>
                      <wp:positionH relativeFrom="column">
                        <wp:posOffset>3959860</wp:posOffset>
                      </wp:positionH>
                      <wp:positionV relativeFrom="paragraph">
                        <wp:posOffset>305435</wp:posOffset>
                      </wp:positionV>
                      <wp:extent cx="1498600" cy="800100"/>
                      <wp:effectExtent l="0" t="0" r="12700" b="12700"/>
                      <wp:wrapNone/>
                      <wp:docPr id="222" name="Rectangle 222">
                        <a:extLst xmlns:a="http://schemas.openxmlformats.org/drawingml/2006/main">
                          <a:ext uri="{FF2B5EF4-FFF2-40B4-BE49-F238E27FC236}">
                            <a16:creationId xmlns:a16="http://schemas.microsoft.com/office/drawing/2014/main" id="{1BB4E345-1C84-E847-81CD-BBEBA06ACB27}"/>
                          </a:ext>
                        </a:extLst>
                      </wp:docPr>
                      <wp:cNvGraphicFramePr/>
                      <a:graphic xmlns:a="http://schemas.openxmlformats.org/drawingml/2006/main">
                        <a:graphicData uri="http://schemas.microsoft.com/office/word/2010/wordprocessingShape">
                          <wps:wsp>
                            <wps:cNvSpPr/>
                            <wps:spPr>
                              <a:xfrm>
                                <a:off x="0" y="0"/>
                                <a:ext cx="1498600" cy="8001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3639BB" w14:textId="77777777" w:rsidR="00713329" w:rsidRDefault="00713329" w:rsidP="000F1559">
                                  <w:pPr>
                                    <w:jc w:val="center"/>
                                    <w:rPr>
                                      <w:sz w:val="24"/>
                                      <w:szCs w:val="24"/>
                                    </w:rPr>
                                  </w:pPr>
                                  <w:r>
                                    <w:rPr>
                                      <w:rFonts w:hAnsi="Calibri"/>
                                      <w:b/>
                                      <w:bCs/>
                                      <w:color w:val="000000"/>
                                    </w:rPr>
                                    <w:t>Law &amp; Order (43%)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7E3742" id="Rectangle 222" o:spid="_x0000_s1086" style="position:absolute;margin-left:311.8pt;margin-top:24.05pt;width:118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" fillcolor="#8496b0 [1951]" strokecolor="#1f4d78 [1604]" strokeweight="1pt">
                      <v:textbox>
                        <w:txbxContent>
                          <w:p w14:paraId="533639BB" w14:textId="77777777" w:rsidR="00713329" w:rsidRDefault="00713329" w:rsidP="000F1559">
                            <w:pPr>
                              <w:jc w:val="center"/>
                              <w:rPr>
                                <w:sz w:val="24"/>
                                <w:szCs w:val="24"/>
                              </w:rPr>
                            </w:pPr>
                            <w:r>
                              <w:rPr>
                                <w:rFonts w:hAnsi="Calibri"/>
                                <w:b/>
                                <w:bCs/>
                                <w:color w:val="000000"/>
                              </w:rPr>
                              <w:t>Law &amp; Order (43%)</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70880" behindDoc="0" locked="0" layoutInCell="1" allowOverlap="1" wp14:anchorId="13E3E676" wp14:editId="154210E8">
                      <wp:simplePos x="0" y="0"/>
                      <wp:positionH relativeFrom="column">
                        <wp:posOffset>2357120</wp:posOffset>
                      </wp:positionH>
                      <wp:positionV relativeFrom="paragraph">
                        <wp:posOffset>280670</wp:posOffset>
                      </wp:positionV>
                      <wp:extent cx="1511300" cy="838200"/>
                      <wp:effectExtent l="0" t="0" r="12700" b="12700"/>
                      <wp:wrapNone/>
                      <wp:docPr id="221" name="Rectangle 221">
                        <a:extLst xmlns:a="http://schemas.openxmlformats.org/drawingml/2006/main">
                          <a:ext uri="{FF2B5EF4-FFF2-40B4-BE49-F238E27FC236}">
                            <a16:creationId xmlns:a16="http://schemas.microsoft.com/office/drawing/2014/main" id="{AC9DFCE6-C856-7B45-B1E0-897755C29036}"/>
                          </a:ext>
                        </a:extLst>
                      </wp:docPr>
                      <wp:cNvGraphicFramePr/>
                      <a:graphic xmlns:a="http://schemas.openxmlformats.org/drawingml/2006/main">
                        <a:graphicData uri="http://schemas.microsoft.com/office/word/2010/wordprocessingShape">
                          <wps:wsp>
                            <wps:cNvSpPr/>
                            <wps:spPr>
                              <a:xfrm>
                                <a:off x="0" y="0"/>
                                <a:ext cx="1511300" cy="8382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40744" w14:textId="77777777" w:rsidR="00713329" w:rsidRDefault="00713329" w:rsidP="000F1559">
                                  <w:pPr>
                                    <w:jc w:val="center"/>
                                    <w:rPr>
                                      <w:sz w:val="24"/>
                                      <w:szCs w:val="24"/>
                                    </w:rPr>
                                  </w:pPr>
                                  <w:r>
                                    <w:rPr>
                                      <w:rFonts w:hAnsi="Calibri"/>
                                      <w:b/>
                                      <w:bCs/>
                                      <w:color w:val="000000"/>
                                    </w:rPr>
                                    <w:t>Access to Finance (46%)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E3E676" id="Rectangle 221" o:spid="_x0000_s1087" style="position:absolute;margin-left:185.6pt;margin-top:22.1pt;width:119pt;height: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" fillcolor="#8eaadb [1944]" strokecolor="#1f4d78 [1604]" strokeweight="1pt">
                      <v:textbox>
                        <w:txbxContent>
                          <w:p w14:paraId="04540744" w14:textId="77777777" w:rsidR="00713329" w:rsidRDefault="00713329" w:rsidP="000F1559">
                            <w:pPr>
                              <w:jc w:val="center"/>
                              <w:rPr>
                                <w:sz w:val="24"/>
                                <w:szCs w:val="24"/>
                              </w:rPr>
                            </w:pPr>
                            <w:r>
                              <w:rPr>
                                <w:rFonts w:hAnsi="Calibri"/>
                                <w:b/>
                                <w:bCs/>
                                <w:color w:val="000000"/>
                              </w:rPr>
                              <w:t>Access to Finance (46%)</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68832" behindDoc="0" locked="0" layoutInCell="1" allowOverlap="1" wp14:anchorId="10ED8E71" wp14:editId="4B54C0D4">
                      <wp:simplePos x="0" y="0"/>
                      <wp:positionH relativeFrom="column">
                        <wp:posOffset>728980</wp:posOffset>
                      </wp:positionH>
                      <wp:positionV relativeFrom="paragraph">
                        <wp:posOffset>255905</wp:posOffset>
                      </wp:positionV>
                      <wp:extent cx="1473200" cy="825500"/>
                      <wp:effectExtent l="0" t="0" r="12700" b="12700"/>
                      <wp:wrapNone/>
                      <wp:docPr id="144" name="Rectangle 144">
                        <a:extLst xmlns:a="http://schemas.openxmlformats.org/drawingml/2006/main">
                          <a:ext uri="{FF2B5EF4-FFF2-40B4-BE49-F238E27FC236}">
                            <a16:creationId xmlns:a16="http://schemas.microsoft.com/office/drawing/2014/main" id="{573FACBB-3F52-1345-9F7B-33E08FBF65E1}"/>
                          </a:ext>
                        </a:extLst>
                      </wp:docPr>
                      <wp:cNvGraphicFramePr/>
                      <a:graphic xmlns:a="http://schemas.openxmlformats.org/drawingml/2006/main">
                        <a:graphicData uri="http://schemas.microsoft.com/office/word/2010/wordprocessingShape">
                          <wps:wsp>
                            <wps:cNvSpPr/>
                            <wps:spPr>
                              <a:xfrm>
                                <a:off x="0" y="0"/>
                                <a:ext cx="1473200" cy="8255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88D44" w14:textId="77777777" w:rsidR="00713329" w:rsidRDefault="00713329" w:rsidP="000F1559">
                                  <w:pPr>
                                    <w:jc w:val="center"/>
                                    <w:rPr>
                                      <w:sz w:val="24"/>
                                      <w:szCs w:val="24"/>
                                    </w:rPr>
                                  </w:pPr>
                                  <w:r>
                                    <w:rPr>
                                      <w:rFonts w:hAnsi="Calibri"/>
                                      <w:b/>
                                      <w:bCs/>
                                      <w:color w:val="000000"/>
                                    </w:rPr>
                                    <w:t>Political Stability (59%)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ED8E71" id="Rectangle 144" o:spid="_x0000_s1088" style="position:absolute;margin-left:57.4pt;margin-top:20.15pt;width:116pt;height: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" fillcolor="#ffd966 [1943]" strokecolor="#1f4d78 [1604]" strokeweight="1pt">
                      <v:textbox>
                        <w:txbxContent>
                          <w:p w14:paraId="72388D44" w14:textId="77777777" w:rsidR="00713329" w:rsidRDefault="00713329" w:rsidP="000F1559">
                            <w:pPr>
                              <w:jc w:val="center"/>
                              <w:rPr>
                                <w:sz w:val="24"/>
                                <w:szCs w:val="24"/>
                              </w:rPr>
                            </w:pPr>
                            <w:r>
                              <w:rPr>
                                <w:rFonts w:hAnsi="Calibri"/>
                                <w:b/>
                                <w:bCs/>
                                <w:color w:val="000000"/>
                              </w:rPr>
                              <w:t>Political Stability (59%)</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69856" behindDoc="0" locked="0" layoutInCell="1" allowOverlap="1" wp14:anchorId="4480814F" wp14:editId="3A204117">
                      <wp:simplePos x="0" y="0"/>
                      <wp:positionH relativeFrom="column">
                        <wp:posOffset>-929640</wp:posOffset>
                      </wp:positionH>
                      <wp:positionV relativeFrom="paragraph">
                        <wp:posOffset>286385</wp:posOffset>
                      </wp:positionV>
                      <wp:extent cx="1549400" cy="812800"/>
                      <wp:effectExtent l="0" t="0" r="12700" b="12700"/>
                      <wp:wrapNone/>
                      <wp:docPr id="217" name="Rectangle 217">
                        <a:extLst xmlns:a="http://schemas.openxmlformats.org/drawingml/2006/main">
                          <a:ext uri="{FF2B5EF4-FFF2-40B4-BE49-F238E27FC236}">
                            <a16:creationId xmlns:a16="http://schemas.microsoft.com/office/drawing/2014/main" id="{EC913291-DA29-4144-90B7-4EFB10914DD4}"/>
                          </a:ext>
                        </a:extLst>
                      </wp:docPr>
                      <wp:cNvGraphicFramePr/>
                      <a:graphic xmlns:a="http://schemas.openxmlformats.org/drawingml/2006/main">
                        <a:graphicData uri="http://schemas.microsoft.com/office/word/2010/wordprocessingShape">
                          <wps:wsp>
                            <wps:cNvSpPr/>
                            <wps:spPr>
                              <a:xfrm>
                                <a:off x="0" y="0"/>
                                <a:ext cx="1549400" cy="8128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8F2331" w14:textId="77777777" w:rsidR="00713329" w:rsidRDefault="00713329" w:rsidP="000F1559">
                                  <w:pPr>
                                    <w:jc w:val="center"/>
                                    <w:rPr>
                                      <w:sz w:val="24"/>
                                      <w:szCs w:val="24"/>
                                    </w:rPr>
                                  </w:pPr>
                                  <w:r>
                                    <w:rPr>
                                      <w:rFonts w:hAnsi="Calibri"/>
                                      <w:b/>
                                      <w:bCs/>
                                      <w:color w:val="000000"/>
                                    </w:rPr>
                                    <w:t>Energy (75%)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80814F" id="Rectangle 217" o:spid="_x0000_s1089" style="position:absolute;margin-left:-73.2pt;margin-top:22.55pt;width:122pt;height:6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" fillcolor="#dbdbdb [1302]" strokecolor="#1f4d78 [1604]" strokeweight="1pt">
                      <v:textbox>
                        <w:txbxContent>
                          <w:p w14:paraId="3D8F2331" w14:textId="77777777" w:rsidR="00713329" w:rsidRDefault="00713329" w:rsidP="000F1559">
                            <w:pPr>
                              <w:jc w:val="center"/>
                              <w:rPr>
                                <w:sz w:val="24"/>
                                <w:szCs w:val="24"/>
                              </w:rPr>
                            </w:pPr>
                            <w:r>
                              <w:rPr>
                                <w:rFonts w:hAnsi="Calibri"/>
                                <w:b/>
                                <w:bCs/>
                                <w:color w:val="000000"/>
                              </w:rPr>
                              <w:t>Energy (75%)</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54496" behindDoc="0" locked="0" layoutInCell="1" allowOverlap="1" wp14:anchorId="7438DCEE" wp14:editId="555B21BE">
                      <wp:simplePos x="0" y="0"/>
                      <wp:positionH relativeFrom="column">
                        <wp:posOffset>3883660</wp:posOffset>
                      </wp:positionH>
                      <wp:positionV relativeFrom="paragraph">
                        <wp:posOffset>-456565</wp:posOffset>
                      </wp:positionV>
                      <wp:extent cx="635000" cy="584200"/>
                      <wp:effectExtent l="0" t="0" r="12700" b="12700"/>
                      <wp:wrapNone/>
                      <wp:docPr id="64" name="Connector 64">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635000" cy="5842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B8DF8D" w14:textId="77777777" w:rsidR="00713329" w:rsidRDefault="00713329" w:rsidP="000F1559">
                                  <w:pPr>
                                    <w:jc w:val="center"/>
                                    <w:rPr>
                                      <w:sz w:val="24"/>
                                      <w:szCs w:val="24"/>
                                    </w:rPr>
                                  </w:pPr>
                                  <w:r>
                                    <w:rPr>
                                      <w:rFonts w:hAnsi="Calibri"/>
                                      <w:b/>
                                      <w:bCs/>
                                      <w:color w:val="000000"/>
                                    </w:rPr>
                                    <w:t>#4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38DCEE" id="Connector 64" o:spid="_x0000_s1090" type="#_x0000_t120" style="position:absolute;margin-left:305.8pt;margin-top:-35.95pt;width:50pt;height:4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" fillcolor="#a5a5a5 [2092]" strokecolor="#1f4d78 [1604]" strokeweight="1pt">
                      <v:stroke joinstyle="miter"/>
                      <v:textbox>
                        <w:txbxContent>
                          <w:p w14:paraId="05B8DF8D" w14:textId="77777777" w:rsidR="00713329" w:rsidRDefault="00713329" w:rsidP="000F1559">
                            <w:pPr>
                              <w:jc w:val="center"/>
                              <w:rPr>
                                <w:sz w:val="24"/>
                                <w:szCs w:val="24"/>
                              </w:rPr>
                            </w:pPr>
                            <w:r>
                              <w:rPr>
                                <w:rFonts w:hAnsi="Calibri"/>
                                <w:b/>
                                <w:bCs/>
                                <w:color w:val="000000"/>
                              </w:rPr>
                              <w:t>#4</w:t>
                            </w:r>
                          </w:p>
                        </w:txbxContent>
                      </v:textbox>
                    </v:shape>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0160" behindDoc="0" locked="0" layoutInCell="1" allowOverlap="1" wp14:anchorId="02CD2A7E" wp14:editId="18EA02E2">
                      <wp:simplePos x="0" y="0"/>
                      <wp:positionH relativeFrom="column">
                        <wp:posOffset>2359660</wp:posOffset>
                      </wp:positionH>
                      <wp:positionV relativeFrom="paragraph">
                        <wp:posOffset>-443865</wp:posOffset>
                      </wp:positionV>
                      <wp:extent cx="698500" cy="596900"/>
                      <wp:effectExtent l="0" t="0" r="12700" b="12700"/>
                      <wp:wrapNone/>
                      <wp:docPr id="146" name="Connector 146">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698500" cy="5969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C60734" w14:textId="77777777" w:rsidR="00713329" w:rsidRDefault="00713329" w:rsidP="000F1559">
                                  <w:pPr>
                                    <w:jc w:val="center"/>
                                    <w:rPr>
                                      <w:sz w:val="24"/>
                                      <w:szCs w:val="24"/>
                                    </w:rPr>
                                  </w:pPr>
                                  <w:r>
                                    <w:rPr>
                                      <w:rFonts w:hAnsi="Calibri"/>
                                      <w:b/>
                                      <w:bCs/>
                                      <w:color w:val="000000"/>
                                    </w:rPr>
                                    <w:t>#3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CD2A7E" id="Connector 146" o:spid="_x0000_s1091" type="#_x0000_t120" style="position:absolute;margin-left:185.8pt;margin-top:-34.95pt;width:55pt;height: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" fillcolor="#a5a5a5 [2092]" strokecolor="#1f4d78 [1604]" strokeweight="1pt">
                      <v:stroke joinstyle="miter"/>
                      <v:textbox>
                        <w:txbxContent>
                          <w:p w14:paraId="34C60734" w14:textId="77777777" w:rsidR="00713329" w:rsidRDefault="00713329" w:rsidP="000F1559">
                            <w:pPr>
                              <w:jc w:val="center"/>
                              <w:rPr>
                                <w:sz w:val="24"/>
                                <w:szCs w:val="24"/>
                              </w:rPr>
                            </w:pPr>
                            <w:r>
                              <w:rPr>
                                <w:rFonts w:hAnsi="Calibri"/>
                                <w:b/>
                                <w:bCs/>
                                <w:color w:val="000000"/>
                              </w:rPr>
                              <w:t>#3</w:t>
                            </w:r>
                          </w:p>
                        </w:txbxContent>
                      </v:textbox>
                    </v:shape>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39136" behindDoc="0" locked="0" layoutInCell="1" allowOverlap="1" wp14:anchorId="5FB0201F" wp14:editId="6B3B4DF2">
                      <wp:simplePos x="0" y="0"/>
                      <wp:positionH relativeFrom="column">
                        <wp:posOffset>962660</wp:posOffset>
                      </wp:positionH>
                      <wp:positionV relativeFrom="paragraph">
                        <wp:posOffset>-481965</wp:posOffset>
                      </wp:positionV>
                      <wp:extent cx="571500" cy="596900"/>
                      <wp:effectExtent l="0" t="0" r="12700" b="12700"/>
                      <wp:wrapNone/>
                      <wp:docPr id="147" name="Connector 147">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571500" cy="5969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CB1F2A" w14:textId="77777777" w:rsidR="00713329" w:rsidRDefault="00713329" w:rsidP="000F1559">
                                  <w:pPr>
                                    <w:jc w:val="center"/>
                                    <w:rPr>
                                      <w:sz w:val="24"/>
                                      <w:szCs w:val="24"/>
                                    </w:rPr>
                                  </w:pPr>
                                  <w:r>
                                    <w:rPr>
                                      <w:rFonts w:hAnsi="Calibri"/>
                                      <w:b/>
                                      <w:bCs/>
                                      <w:color w:val="000000"/>
                                    </w:rPr>
                                    <w:t>#2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B0201F" id="Connector 147" o:spid="_x0000_s1092" type="#_x0000_t120" style="position:absolute;margin-left:75.8pt;margin-top:-37.95pt;width:45pt;height:4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" fillcolor="#a5a5a5 [2092]" strokecolor="#1f4d78 [1604]" strokeweight="1pt">
                      <v:stroke joinstyle="miter"/>
                      <v:textbox>
                        <w:txbxContent>
                          <w:p w14:paraId="60CB1F2A" w14:textId="77777777" w:rsidR="00713329" w:rsidRDefault="00713329" w:rsidP="000F1559">
                            <w:pPr>
                              <w:jc w:val="center"/>
                              <w:rPr>
                                <w:sz w:val="24"/>
                                <w:szCs w:val="24"/>
                              </w:rPr>
                            </w:pPr>
                            <w:r>
                              <w:rPr>
                                <w:rFonts w:hAnsi="Calibri"/>
                                <w:b/>
                                <w:bCs/>
                                <w:color w:val="000000"/>
                              </w:rPr>
                              <w:t>#2</w:t>
                            </w:r>
                          </w:p>
                        </w:txbxContent>
                      </v:textbox>
                    </v:shape>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53472" behindDoc="0" locked="0" layoutInCell="1" allowOverlap="1" wp14:anchorId="290D09AC" wp14:editId="6031C58D">
                      <wp:simplePos x="0" y="0"/>
                      <wp:positionH relativeFrom="column">
                        <wp:posOffset>-510540</wp:posOffset>
                      </wp:positionH>
                      <wp:positionV relativeFrom="paragraph">
                        <wp:posOffset>-494665</wp:posOffset>
                      </wp:positionV>
                      <wp:extent cx="698500" cy="647700"/>
                      <wp:effectExtent l="0" t="0" r="12700" b="12700"/>
                      <wp:wrapNone/>
                      <wp:docPr id="145" name="Connector 145">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698500" cy="6477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1D622" w14:textId="77777777" w:rsidR="00713329" w:rsidRDefault="00713329" w:rsidP="000F1559">
                                  <w:pPr>
                                    <w:jc w:val="center"/>
                                    <w:rPr>
                                      <w:sz w:val="24"/>
                                      <w:szCs w:val="24"/>
                                    </w:rPr>
                                  </w:pPr>
                                  <w:r>
                                    <w:rPr>
                                      <w:rFonts w:hAnsi="Calibri"/>
                                      <w:b/>
                                      <w:bCs/>
                                      <w:color w:val="000000"/>
                                    </w:rPr>
                                    <w:t>#1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0D09AC" id="Connector 145" o:spid="_x0000_s1093" type="#_x0000_t120" style="position:absolute;margin-left:-40.2pt;margin-top:-38.95pt;width:55pt;height: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" fillcolor="#a5a5a5 [2092]" strokecolor="#1f4d78 [1604]" strokeweight="1pt">
                      <v:stroke joinstyle="miter"/>
                      <v:textbox>
                        <w:txbxContent>
                          <w:p w14:paraId="73B1D622" w14:textId="77777777" w:rsidR="00713329" w:rsidRDefault="00713329" w:rsidP="000F1559">
                            <w:pPr>
                              <w:jc w:val="center"/>
                              <w:rPr>
                                <w:sz w:val="24"/>
                                <w:szCs w:val="24"/>
                              </w:rPr>
                            </w:pPr>
                            <w:r>
                              <w:rPr>
                                <w:rFonts w:hAnsi="Calibri"/>
                                <w:b/>
                                <w:bCs/>
                                <w:color w:val="000000"/>
                              </w:rPr>
                              <w:t>#1</w:t>
                            </w:r>
                          </w:p>
                        </w:txbxContent>
                      </v:textbox>
                    </v:shape>
                  </w:pict>
                </mc:Fallback>
              </mc:AlternateContent>
            </w:r>
            <w:r w:rsidR="000F1559" w:rsidRPr="000F1559">
              <w:rPr>
                <w:rFonts w:ascii="Calibri" w:eastAsia="Times New Roman" w:hAnsi="Calibri" w:cs="Calibri"/>
                <w:noProof/>
                <w:color w:val="000000"/>
              </w:rPr>
              <mc:AlternateContent>
                <mc:Choice Requires="wps">
                  <w:drawing>
                    <wp:anchor distT="0" distB="0" distL="114300" distR="114300" simplePos="0" relativeHeight="251752448" behindDoc="0" locked="0" layoutInCell="1" allowOverlap="1" wp14:anchorId="51C76262" wp14:editId="2B55EFC7">
                      <wp:simplePos x="0" y="0"/>
                      <wp:positionH relativeFrom="column">
                        <wp:posOffset>990600</wp:posOffset>
                      </wp:positionH>
                      <wp:positionV relativeFrom="paragraph">
                        <wp:posOffset>2552700</wp:posOffset>
                      </wp:positionV>
                      <wp:extent cx="25400" cy="38100"/>
                      <wp:effectExtent l="0" t="0" r="12700" b="12700"/>
                      <wp:wrapNone/>
                      <wp:docPr id="135" name="Straight Connector 135">
                        <a:extLst xmlns:a="http://schemas.openxmlformats.org/drawingml/2006/main">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CnPr/>
                            <wps:spPr>
                              <a:xfrm flipH="1">
                                <a:off x="0" y="0"/>
                                <a:ext cx="1905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4809AB" id="Straight Connector 135"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01pt" to="8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" strokecolor="#5b9bd5 [3204]" strokeweight=".5pt">
                      <v:stroke joinstyle="miter"/>
                    </v:line>
                  </w:pict>
                </mc:Fallback>
              </mc:AlternateContent>
            </w:r>
          </w:p>
        </w:tc>
        <w:tc>
          <w:tcPr>
            <w:tcW w:w="222" w:type="dxa"/>
            <w:tcBorders>
              <w:top w:val="nil"/>
              <w:left w:val="nil"/>
              <w:bottom w:val="nil"/>
              <w:right w:val="nil"/>
            </w:tcBorders>
            <w:shd w:val="clear" w:color="auto" w:fill="auto"/>
            <w:noWrap/>
            <w:vAlign w:val="bottom"/>
            <w:hideMark/>
          </w:tcPr>
          <w:p w14:paraId="1B4AF0EF" w14:textId="77777777" w:rsidR="000F1559" w:rsidRPr="000F1559" w:rsidRDefault="000F1559" w:rsidP="000F1559">
            <w:pPr>
              <w:spacing w:after="0" w:line="240" w:lineRule="auto"/>
              <w:rPr>
                <w:rFonts w:ascii="Calibri" w:eastAsia="Times New Roman" w:hAnsi="Calibri" w:cs="Calibri"/>
                <w:color w:val="000000"/>
                <w:lang w:eastAsia="en-GB"/>
              </w:rPr>
            </w:pPr>
          </w:p>
        </w:tc>
      </w:tr>
      <w:tr w:rsidR="000F1559" w:rsidRPr="000F1559" w14:paraId="7C8A6EE8" w14:textId="77777777" w:rsidTr="001F0FFB">
        <w:trPr>
          <w:gridBefore w:val="2"/>
          <w:wBefore w:w="1701" w:type="dxa"/>
          <w:trHeight w:val="660"/>
        </w:trPr>
        <w:tc>
          <w:tcPr>
            <w:tcW w:w="2016" w:type="dxa"/>
            <w:gridSpan w:val="4"/>
            <w:tcBorders>
              <w:top w:val="nil"/>
              <w:left w:val="nil"/>
              <w:bottom w:val="nil"/>
              <w:right w:val="nil"/>
            </w:tcBorders>
            <w:shd w:val="clear" w:color="auto" w:fill="auto"/>
            <w:noWrap/>
            <w:vAlign w:val="bottom"/>
            <w:hideMark/>
          </w:tcPr>
          <w:p w14:paraId="03F17623" w14:textId="00B2A630" w:rsidR="000F1559" w:rsidRPr="000F1559" w:rsidRDefault="000F1559" w:rsidP="000F1559">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1800"/>
            </w:tblGrid>
            <w:tr w:rsidR="000F1559" w:rsidRPr="000F1559" w14:paraId="7E617A30" w14:textId="77777777">
              <w:trPr>
                <w:trHeight w:val="660"/>
                <w:tblCellSpacing w:w="0" w:type="dxa"/>
              </w:trPr>
              <w:tc>
                <w:tcPr>
                  <w:tcW w:w="1800" w:type="dxa"/>
                  <w:tcBorders>
                    <w:top w:val="nil"/>
                    <w:left w:val="nil"/>
                    <w:bottom w:val="nil"/>
                    <w:right w:val="nil"/>
                  </w:tcBorders>
                  <w:shd w:val="clear" w:color="auto" w:fill="auto"/>
                  <w:noWrap/>
                  <w:vAlign w:val="bottom"/>
                  <w:hideMark/>
                </w:tcPr>
                <w:p w14:paraId="614DBD3B" w14:textId="4B3C2245" w:rsidR="000F1559" w:rsidRPr="000F1559" w:rsidRDefault="000F1559" w:rsidP="000F1559">
                  <w:pPr>
                    <w:spacing w:after="0" w:line="240" w:lineRule="auto"/>
                    <w:rPr>
                      <w:rFonts w:ascii="Calibri" w:eastAsia="Times New Roman" w:hAnsi="Calibri" w:cs="Calibri"/>
                      <w:color w:val="000000"/>
                      <w:lang w:eastAsia="en-GB"/>
                    </w:rPr>
                  </w:pPr>
                </w:p>
              </w:tc>
            </w:tr>
          </w:tbl>
          <w:p w14:paraId="7C998A01"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10506" w:type="dxa"/>
            <w:gridSpan w:val="3"/>
            <w:vMerge/>
            <w:tcBorders>
              <w:top w:val="nil"/>
              <w:left w:val="nil"/>
              <w:bottom w:val="nil"/>
              <w:right w:val="nil"/>
            </w:tcBorders>
            <w:vAlign w:val="center"/>
            <w:hideMark/>
          </w:tcPr>
          <w:p w14:paraId="29505142"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094A256D"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2B08AD1F" w14:textId="77777777" w:rsidTr="001F0FFB">
        <w:trPr>
          <w:gridBefore w:val="2"/>
          <w:wBefore w:w="1701" w:type="dxa"/>
          <w:trHeight w:val="660"/>
        </w:trPr>
        <w:tc>
          <w:tcPr>
            <w:tcW w:w="2016" w:type="dxa"/>
            <w:gridSpan w:val="4"/>
            <w:tcBorders>
              <w:top w:val="nil"/>
              <w:left w:val="nil"/>
              <w:bottom w:val="nil"/>
              <w:right w:val="nil"/>
            </w:tcBorders>
            <w:shd w:val="clear" w:color="auto" w:fill="auto"/>
            <w:noWrap/>
            <w:vAlign w:val="bottom"/>
            <w:hideMark/>
          </w:tcPr>
          <w:p w14:paraId="65CDAFD7" w14:textId="0CBBD395"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1EDFCB29"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0A81A7A2"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22BF92A7"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06E64BBE"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4BF46475"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79BEAB53"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732A7DA4"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2A69E21E" w14:textId="6BB39338" w:rsidR="000F1559" w:rsidRPr="000F1559" w:rsidRDefault="000F1559" w:rsidP="000F1559">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1800"/>
            </w:tblGrid>
            <w:tr w:rsidR="000F1559" w:rsidRPr="000F1559" w14:paraId="174F5331"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3B145D62" w14:textId="77777777" w:rsidR="000F1559" w:rsidRPr="000F1559" w:rsidRDefault="000F1559" w:rsidP="000F1559">
                  <w:pPr>
                    <w:spacing w:after="0" w:line="240" w:lineRule="auto"/>
                    <w:rPr>
                      <w:rFonts w:ascii="Calibri" w:eastAsia="Times New Roman" w:hAnsi="Calibri" w:cs="Calibri"/>
                      <w:color w:val="000000"/>
                      <w:lang w:eastAsia="en-GB"/>
                    </w:rPr>
                  </w:pPr>
                </w:p>
              </w:tc>
            </w:tr>
          </w:tbl>
          <w:p w14:paraId="5937496E"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10506" w:type="dxa"/>
            <w:gridSpan w:val="3"/>
            <w:vMerge/>
            <w:tcBorders>
              <w:top w:val="nil"/>
              <w:left w:val="nil"/>
              <w:bottom w:val="nil"/>
              <w:right w:val="nil"/>
            </w:tcBorders>
            <w:vAlign w:val="center"/>
            <w:hideMark/>
          </w:tcPr>
          <w:p w14:paraId="3908D781"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234041D6"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5066EF78"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4022E0AF" w14:textId="3054AF49"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151266D4"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7DFF90E7"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6426A3ED"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17FDAAAF" w14:textId="2BBD0AE0"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7989B81D"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336927BF"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69B05A92"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396B9743"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6F96A8D9"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01D87FED"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00106239"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2D8F8B14"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76D7484B"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3BFD50C5"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0611C56C"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0F94D138" w14:textId="7DDCB342" w:rsidR="000F1559" w:rsidRPr="000F1559" w:rsidRDefault="000F1559" w:rsidP="000F1559">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1800"/>
            </w:tblGrid>
            <w:tr w:rsidR="000F1559" w:rsidRPr="000F1559" w14:paraId="1BC9929A"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5B2B00C6" w14:textId="77777777" w:rsidR="000F1559" w:rsidRPr="000F1559" w:rsidRDefault="000F1559" w:rsidP="000F1559">
                  <w:pPr>
                    <w:spacing w:after="0" w:line="240" w:lineRule="auto"/>
                    <w:rPr>
                      <w:rFonts w:ascii="Calibri" w:eastAsia="Times New Roman" w:hAnsi="Calibri" w:cs="Calibri"/>
                      <w:color w:val="000000"/>
                      <w:lang w:eastAsia="en-GB"/>
                    </w:rPr>
                  </w:pPr>
                </w:p>
              </w:tc>
            </w:tr>
          </w:tbl>
          <w:p w14:paraId="1F09EA13"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10506" w:type="dxa"/>
            <w:gridSpan w:val="3"/>
            <w:vMerge/>
            <w:tcBorders>
              <w:top w:val="nil"/>
              <w:left w:val="nil"/>
              <w:bottom w:val="nil"/>
              <w:right w:val="nil"/>
            </w:tcBorders>
            <w:vAlign w:val="center"/>
            <w:hideMark/>
          </w:tcPr>
          <w:p w14:paraId="5A65A35B"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0838CCB4"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6686CAD6"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72CF8444" w14:textId="19F1D8D3"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1E122236"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38B72EAF"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5F98603F"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5C2056B9"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5FABCF05"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5D31EE86"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4D7FEE52"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73B13B5B"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713F1687"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1C503EA5"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48E0E0F6"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3FE6AA56"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0F218A53"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14C446E8"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3D6DF856"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76231D6C"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3C2CB331"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19E33B7D"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1889DFE3"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3EDCD17C" w14:textId="34C7D2BB" w:rsidR="000F1559" w:rsidRPr="000F1559" w:rsidRDefault="000F1559" w:rsidP="000F1559">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1800"/>
            </w:tblGrid>
            <w:tr w:rsidR="000F1559" w:rsidRPr="000F1559" w14:paraId="70FF809C"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385D5E82" w14:textId="315E2C07" w:rsidR="000F1559" w:rsidRPr="000F1559" w:rsidRDefault="001F0FFB" w:rsidP="000F1559">
                  <w:pPr>
                    <w:spacing w:after="0" w:line="240" w:lineRule="auto"/>
                    <w:rPr>
                      <w:rFonts w:ascii="Calibri" w:eastAsia="Times New Roman" w:hAnsi="Calibri" w:cs="Calibri"/>
                      <w:color w:val="000000"/>
                      <w:lang w:eastAsia="en-GB"/>
                    </w:rPr>
                  </w:pPr>
                  <w:r w:rsidRPr="000F1559">
                    <w:rPr>
                      <w:rFonts w:ascii="Calibri" w:eastAsia="Times New Roman" w:hAnsi="Calibri" w:cs="Calibri"/>
                      <w:noProof/>
                      <w:color w:val="000000"/>
                    </w:rPr>
                    <mc:AlternateContent>
                      <mc:Choice Requires="wps">
                        <w:drawing>
                          <wp:anchor distT="0" distB="0" distL="114300" distR="114300" simplePos="0" relativeHeight="251759616" behindDoc="0" locked="0" layoutInCell="1" allowOverlap="1" wp14:anchorId="2E4FBAEC" wp14:editId="386AEFC7">
                            <wp:simplePos x="0" y="0"/>
                            <wp:positionH relativeFrom="column">
                              <wp:posOffset>-571500</wp:posOffset>
                            </wp:positionH>
                            <wp:positionV relativeFrom="paragraph">
                              <wp:posOffset>-313055</wp:posOffset>
                            </wp:positionV>
                            <wp:extent cx="838200" cy="863600"/>
                            <wp:effectExtent l="0" t="0" r="12700" b="12700"/>
                            <wp:wrapNone/>
                            <wp:docPr id="130" name="Oval 130">
                              <a:extLst xmlns:a="http://schemas.openxmlformats.org/drawingml/2006/main">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838200" cy="8636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1B9BE6" w14:textId="77777777" w:rsidR="00713329" w:rsidRDefault="00713329" w:rsidP="000F1559">
                                        <w:pPr>
                                          <w:jc w:val="center"/>
                                          <w:rPr>
                                            <w:sz w:val="24"/>
                                            <w:szCs w:val="24"/>
                                          </w:rPr>
                                        </w:pPr>
                                        <w:r>
                                          <w:rPr>
                                            <w:rFonts w:hAnsi="Calibri"/>
                                            <w:b/>
                                            <w:bCs/>
                                            <w:color w:val="000000"/>
                                            <w:sz w:val="28"/>
                                            <w:szCs w:val="28"/>
                                          </w:rPr>
                                          <w:t>2016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E4FBAEC" id="Oval 130" o:spid="_x0000_s1094" style="position:absolute;margin-left:-45pt;margin-top:-24.65pt;width:66pt;height: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" fillcolor="#a5a5a5 [2092]" strokecolor="#1f4d78 [1604]" strokeweight="1pt">
                            <v:stroke joinstyle="miter"/>
                            <v:textbox>
                              <w:txbxContent>
                                <w:p w14:paraId="451B9BE6" w14:textId="77777777" w:rsidR="00713329" w:rsidRDefault="00713329" w:rsidP="000F1559">
                                  <w:pPr>
                                    <w:jc w:val="center"/>
                                    <w:rPr>
                                      <w:sz w:val="24"/>
                                      <w:szCs w:val="24"/>
                                    </w:rPr>
                                  </w:pPr>
                                  <w:r>
                                    <w:rPr>
                                      <w:rFonts w:hAnsi="Calibri"/>
                                      <w:b/>
                                      <w:bCs/>
                                      <w:color w:val="000000"/>
                                      <w:sz w:val="28"/>
                                      <w:szCs w:val="28"/>
                                    </w:rPr>
                                    <w:t>2016</w:t>
                                  </w:r>
                                </w:p>
                              </w:txbxContent>
                            </v:textbox>
                          </v:oval>
                        </w:pict>
                      </mc:Fallback>
                    </mc:AlternateContent>
                  </w:r>
                </w:p>
              </w:tc>
            </w:tr>
          </w:tbl>
          <w:p w14:paraId="14F5C348"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10506" w:type="dxa"/>
            <w:gridSpan w:val="3"/>
            <w:vMerge w:val="restart"/>
            <w:tcBorders>
              <w:top w:val="nil"/>
              <w:left w:val="nil"/>
              <w:bottom w:val="nil"/>
              <w:right w:val="nil"/>
            </w:tcBorders>
            <w:shd w:val="clear" w:color="auto" w:fill="auto"/>
            <w:noWrap/>
            <w:vAlign w:val="bottom"/>
            <w:hideMark/>
          </w:tcPr>
          <w:p w14:paraId="33515622" w14:textId="374916A5" w:rsidR="000F1559" w:rsidRPr="000F1559" w:rsidRDefault="001F0FFB" w:rsidP="000F1559">
            <w:pPr>
              <w:spacing w:after="0" w:line="240" w:lineRule="auto"/>
              <w:rPr>
                <w:rFonts w:ascii="Calibri" w:eastAsia="Times New Roman" w:hAnsi="Calibri" w:cs="Calibri"/>
                <w:color w:val="000000"/>
                <w:lang w:eastAsia="en-GB"/>
              </w:rPr>
            </w:pPr>
            <w:r w:rsidRPr="000F1559">
              <w:rPr>
                <w:rFonts w:ascii="Calibri" w:eastAsia="Times New Roman" w:hAnsi="Calibri" w:cs="Calibri"/>
                <w:noProof/>
                <w:color w:val="000000"/>
              </w:rPr>
              <mc:AlternateContent>
                <mc:Choice Requires="wps">
                  <w:drawing>
                    <wp:anchor distT="0" distB="0" distL="114300" distR="114300" simplePos="0" relativeHeight="251758592" behindDoc="0" locked="0" layoutInCell="1" allowOverlap="1" wp14:anchorId="413A18E7" wp14:editId="3D1379B9">
                      <wp:simplePos x="0" y="0"/>
                      <wp:positionH relativeFrom="column">
                        <wp:posOffset>4066540</wp:posOffset>
                      </wp:positionH>
                      <wp:positionV relativeFrom="paragraph">
                        <wp:posOffset>-1229360</wp:posOffset>
                      </wp:positionV>
                      <wp:extent cx="1473200" cy="914400"/>
                      <wp:effectExtent l="0" t="0" r="12700" b="12700"/>
                      <wp:wrapNone/>
                      <wp:docPr id="61" name="Rectangle 61">
                        <a:extLst xmlns:a="http://schemas.openxmlformats.org/drawingml/2006/main">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1473200" cy="9144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7F1AA" w14:textId="77777777" w:rsidR="00713329" w:rsidRDefault="00713329" w:rsidP="000F1559">
                                  <w:pPr>
                                    <w:jc w:val="center"/>
                                    <w:rPr>
                                      <w:sz w:val="24"/>
                                      <w:szCs w:val="24"/>
                                    </w:rPr>
                                  </w:pPr>
                                  <w:r>
                                    <w:rPr>
                                      <w:rFonts w:hAnsi="Calibri"/>
                                      <w:b/>
                                      <w:bCs/>
                                      <w:color w:val="000000"/>
                                    </w:rPr>
                                    <w:t>Import and Custom Duty Policies (72%)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3A18E7" id="Rectangle 61" o:spid="_x0000_s1095" style="position:absolute;margin-left:320.2pt;margin-top:-96.8pt;width:116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" fillcolor="yellow" strokecolor="#1f4d78 [1604]" strokeweight="1pt">
                      <v:textbox>
                        <w:txbxContent>
                          <w:p w14:paraId="4657F1AA" w14:textId="77777777" w:rsidR="00713329" w:rsidRDefault="00713329" w:rsidP="000F1559">
                            <w:pPr>
                              <w:jc w:val="center"/>
                              <w:rPr>
                                <w:sz w:val="24"/>
                                <w:szCs w:val="24"/>
                              </w:rPr>
                            </w:pPr>
                            <w:r>
                              <w:rPr>
                                <w:rFonts w:hAnsi="Calibri"/>
                                <w:b/>
                                <w:bCs/>
                                <w:color w:val="000000"/>
                              </w:rPr>
                              <w:t>Import and Custom Duty Policies (72%)</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61664" behindDoc="0" locked="0" layoutInCell="1" allowOverlap="1" wp14:anchorId="086A0288" wp14:editId="6235A605">
                      <wp:simplePos x="0" y="0"/>
                      <wp:positionH relativeFrom="column">
                        <wp:posOffset>-891540</wp:posOffset>
                      </wp:positionH>
                      <wp:positionV relativeFrom="paragraph">
                        <wp:posOffset>-37465</wp:posOffset>
                      </wp:positionV>
                      <wp:extent cx="1498600" cy="876300"/>
                      <wp:effectExtent l="0" t="0" r="12700" b="12700"/>
                      <wp:wrapNone/>
                      <wp:docPr id="59" name="Rectangle 59">
                        <a:extLst xmlns:a="http://schemas.openxmlformats.org/drawingml/2006/main">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1498600" cy="8763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750C3" w14:textId="77777777" w:rsidR="00713329" w:rsidRDefault="00713329" w:rsidP="000F1559">
                                  <w:pPr>
                                    <w:jc w:val="center"/>
                                    <w:rPr>
                                      <w:sz w:val="24"/>
                                      <w:szCs w:val="24"/>
                                    </w:rPr>
                                  </w:pPr>
                                  <w:r>
                                    <w:rPr>
                                      <w:rFonts w:hAnsi="Calibri"/>
                                      <w:b/>
                                      <w:bCs/>
                                      <w:color w:val="000000"/>
                                    </w:rPr>
                                    <w:t>Energy (82%)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6A0288" id="Rectangle 59" o:spid="_x0000_s1096" style="position:absolute;margin-left:-70.2pt;margin-top:-2.95pt;width:118pt;height: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" fillcolor="#dbdbdb [1302]" strokecolor="#1f4d78 [1604]" strokeweight="1pt">
                      <v:textbox>
                        <w:txbxContent>
                          <w:p w14:paraId="7A9750C3" w14:textId="77777777" w:rsidR="00713329" w:rsidRDefault="00713329" w:rsidP="000F1559">
                            <w:pPr>
                              <w:jc w:val="center"/>
                              <w:rPr>
                                <w:sz w:val="24"/>
                                <w:szCs w:val="24"/>
                              </w:rPr>
                            </w:pPr>
                            <w:r>
                              <w:rPr>
                                <w:rFonts w:hAnsi="Calibri"/>
                                <w:b/>
                                <w:bCs/>
                                <w:color w:val="000000"/>
                              </w:rPr>
                              <w:t>Energy (82%)</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64736" behindDoc="0" locked="0" layoutInCell="1" allowOverlap="1" wp14:anchorId="662F2563" wp14:editId="16D6F356">
                      <wp:simplePos x="0" y="0"/>
                      <wp:positionH relativeFrom="column">
                        <wp:posOffset>4069080</wp:posOffset>
                      </wp:positionH>
                      <wp:positionV relativeFrom="paragraph">
                        <wp:posOffset>-21590</wp:posOffset>
                      </wp:positionV>
                      <wp:extent cx="1397000" cy="914400"/>
                      <wp:effectExtent l="0" t="0" r="12700" b="12700"/>
                      <wp:wrapNone/>
                      <wp:docPr id="57" name="Rectangle 57">
                        <a:extLst xmlns:a="http://schemas.openxmlformats.org/drawingml/2006/main">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1397000" cy="9144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BFD5C1" w14:textId="77777777" w:rsidR="00713329" w:rsidRDefault="00713329" w:rsidP="000F1559">
                                  <w:pPr>
                                    <w:jc w:val="center"/>
                                    <w:rPr>
                                      <w:sz w:val="24"/>
                                      <w:szCs w:val="24"/>
                                    </w:rPr>
                                  </w:pPr>
                                  <w:r>
                                    <w:rPr>
                                      <w:rFonts w:hAnsi="Calibri"/>
                                      <w:b/>
                                      <w:bCs/>
                                      <w:color w:val="000000"/>
                                    </w:rPr>
                                    <w:t>Provincial Taxes (68%)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2F2563" id="Rectangle 57" o:spid="_x0000_s1097" style="position:absolute;margin-left:320.4pt;margin-top:-1.7pt;width:110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" fillcolor="#a5a5a5 [3206]" strokecolor="#1f4d78 [1604]" strokeweight="1pt">
                      <v:textbox>
                        <w:txbxContent>
                          <w:p w14:paraId="20BFD5C1" w14:textId="77777777" w:rsidR="00713329" w:rsidRDefault="00713329" w:rsidP="000F1559">
                            <w:pPr>
                              <w:jc w:val="center"/>
                              <w:rPr>
                                <w:sz w:val="24"/>
                                <w:szCs w:val="24"/>
                              </w:rPr>
                            </w:pPr>
                            <w:r>
                              <w:rPr>
                                <w:rFonts w:hAnsi="Calibri"/>
                                <w:b/>
                                <w:bCs/>
                                <w:color w:val="000000"/>
                              </w:rPr>
                              <w:t>Provincial Taxes (68%)</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63712" behindDoc="0" locked="0" layoutInCell="1" allowOverlap="1" wp14:anchorId="3E6FE84A" wp14:editId="6B294658">
                      <wp:simplePos x="0" y="0"/>
                      <wp:positionH relativeFrom="column">
                        <wp:posOffset>2443480</wp:posOffset>
                      </wp:positionH>
                      <wp:positionV relativeFrom="paragraph">
                        <wp:posOffset>50165</wp:posOffset>
                      </wp:positionV>
                      <wp:extent cx="1511300" cy="876300"/>
                      <wp:effectExtent l="0" t="0" r="12700" b="12700"/>
                      <wp:wrapNone/>
                      <wp:docPr id="58" name="Rectangle 58">
                        <a:extLst xmlns:a="http://schemas.openxmlformats.org/drawingml/2006/main">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1511300" cy="8763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E99F3" w14:textId="77777777" w:rsidR="00713329" w:rsidRDefault="00713329" w:rsidP="000F1559">
                                  <w:pPr>
                                    <w:jc w:val="center"/>
                                    <w:rPr>
                                      <w:sz w:val="24"/>
                                      <w:szCs w:val="24"/>
                                    </w:rPr>
                                  </w:pPr>
                                  <w:r>
                                    <w:rPr>
                                      <w:rFonts w:hAnsi="Calibri"/>
                                      <w:b/>
                                      <w:bCs/>
                                      <w:color w:val="000000"/>
                                    </w:rPr>
                                    <w:t>Federal Corporate Taxes Policies (68%)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6FE84A" id="Rectangle 58" o:spid="_x0000_s1098" style="position:absolute;margin-left:192.4pt;margin-top:3.95pt;width:119pt;height: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" fillcolor="#a8d08d [1945]" strokecolor="#1f4d78 [1604]" strokeweight="1pt">
                      <v:textbox>
                        <w:txbxContent>
                          <w:p w14:paraId="7CEE99F3" w14:textId="77777777" w:rsidR="00713329" w:rsidRDefault="00713329" w:rsidP="000F1559">
                            <w:pPr>
                              <w:jc w:val="center"/>
                              <w:rPr>
                                <w:sz w:val="24"/>
                                <w:szCs w:val="24"/>
                              </w:rPr>
                            </w:pPr>
                            <w:r>
                              <w:rPr>
                                <w:rFonts w:hAnsi="Calibri"/>
                                <w:b/>
                                <w:bCs/>
                                <w:color w:val="000000"/>
                              </w:rPr>
                              <w:t>Federal Corporate Taxes Policies (68%)</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62688" behindDoc="0" locked="0" layoutInCell="1" allowOverlap="1" wp14:anchorId="6CDA2929" wp14:editId="311A6A0D">
                      <wp:simplePos x="0" y="0"/>
                      <wp:positionH relativeFrom="column">
                        <wp:posOffset>830580</wp:posOffset>
                      </wp:positionH>
                      <wp:positionV relativeFrom="paragraph">
                        <wp:posOffset>-35560</wp:posOffset>
                      </wp:positionV>
                      <wp:extent cx="1536700" cy="901700"/>
                      <wp:effectExtent l="0" t="0" r="12700" b="12700"/>
                      <wp:wrapNone/>
                      <wp:docPr id="60" name="Rectangle 60">
                        <a:extLst xmlns:a="http://schemas.openxmlformats.org/drawingml/2006/main">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1536700" cy="9017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9A804C" w14:textId="77777777" w:rsidR="00713329" w:rsidRDefault="00713329" w:rsidP="000F1559">
                                  <w:pPr>
                                    <w:jc w:val="center"/>
                                    <w:rPr>
                                      <w:sz w:val="24"/>
                                      <w:szCs w:val="24"/>
                                    </w:rPr>
                                  </w:pPr>
                                  <w:r>
                                    <w:rPr>
                                      <w:rFonts w:hAnsi="Calibri"/>
                                      <w:b/>
                                      <w:bCs/>
                                      <w:color w:val="000000"/>
                                    </w:rPr>
                                    <w:t>Import and Custom Duty Policies (72%)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DA2929" id="Rectangle 60" o:spid="_x0000_s1099" style="position:absolute;margin-left:65.4pt;margin-top:-2.8pt;width:121pt;height:7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" fillcolor="yellow" strokecolor="#1f4d78 [1604]" strokeweight="1pt">
                      <v:textbox>
                        <w:txbxContent>
                          <w:p w14:paraId="3B9A804C" w14:textId="77777777" w:rsidR="00713329" w:rsidRDefault="00713329" w:rsidP="000F1559">
                            <w:pPr>
                              <w:jc w:val="center"/>
                              <w:rPr>
                                <w:sz w:val="24"/>
                                <w:szCs w:val="24"/>
                              </w:rPr>
                            </w:pPr>
                            <w:r>
                              <w:rPr>
                                <w:rFonts w:hAnsi="Calibri"/>
                                <w:b/>
                                <w:bCs/>
                                <w:color w:val="000000"/>
                              </w:rPr>
                              <w:t>Import and Custom Duty Policies (72%)</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55520" behindDoc="0" locked="0" layoutInCell="1" allowOverlap="1" wp14:anchorId="225FE237" wp14:editId="1A2CEC13">
                      <wp:simplePos x="0" y="0"/>
                      <wp:positionH relativeFrom="column">
                        <wp:posOffset>-871220</wp:posOffset>
                      </wp:positionH>
                      <wp:positionV relativeFrom="paragraph">
                        <wp:posOffset>-1093470</wp:posOffset>
                      </wp:positionV>
                      <wp:extent cx="1498600" cy="939800"/>
                      <wp:effectExtent l="0" t="0" r="12700" b="12700"/>
                      <wp:wrapNone/>
                      <wp:docPr id="128" name="Rectangle 128">
                        <a:extLst xmlns:a="http://schemas.openxmlformats.org/drawingml/2006/main">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1498600" cy="9398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9D862A" w14:textId="168F931F" w:rsidR="00713329" w:rsidRDefault="00713329" w:rsidP="000F1559">
                                  <w:pPr>
                                    <w:jc w:val="center"/>
                                    <w:rPr>
                                      <w:sz w:val="24"/>
                                      <w:szCs w:val="24"/>
                                    </w:rPr>
                                  </w:pPr>
                                  <w:r>
                                    <w:rPr>
                                      <w:rFonts w:hAnsi="Calibri"/>
                                      <w:b/>
                                      <w:bCs/>
                                      <w:color w:val="000000"/>
                                    </w:rPr>
                                    <w:t>Energy (87%)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5FE237" id="Rectangle 128" o:spid="_x0000_s1100" style="position:absolute;margin-left:-68.6pt;margin-top:-86.1pt;width:118pt;height: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" fillcolor="#dbdbdb [1302]" strokecolor="#1f4d78 [1604]" strokeweight="1pt">
                      <v:textbox>
                        <w:txbxContent>
                          <w:p w14:paraId="2A9D862A" w14:textId="168F931F" w:rsidR="00713329" w:rsidRDefault="00713329" w:rsidP="000F1559">
                            <w:pPr>
                              <w:jc w:val="center"/>
                              <w:rPr>
                                <w:sz w:val="24"/>
                                <w:szCs w:val="24"/>
                              </w:rPr>
                            </w:pPr>
                            <w:r>
                              <w:rPr>
                                <w:rFonts w:hAnsi="Calibri"/>
                                <w:b/>
                                <w:bCs/>
                                <w:color w:val="000000"/>
                              </w:rPr>
                              <w:t>Energy (87%)</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56544" behindDoc="0" locked="0" layoutInCell="1" allowOverlap="1" wp14:anchorId="43C2C72D" wp14:editId="110CA4BE">
                      <wp:simplePos x="0" y="0"/>
                      <wp:positionH relativeFrom="column">
                        <wp:posOffset>805180</wp:posOffset>
                      </wp:positionH>
                      <wp:positionV relativeFrom="paragraph">
                        <wp:posOffset>-1093470</wp:posOffset>
                      </wp:positionV>
                      <wp:extent cx="1549400" cy="927100"/>
                      <wp:effectExtent l="0" t="0" r="12700" b="12700"/>
                      <wp:wrapNone/>
                      <wp:docPr id="129" name="Rectangle 129">
                        <a:extLst xmlns:a="http://schemas.openxmlformats.org/drawingml/2006/main">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1549400" cy="9271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7DF2E7" w14:textId="77777777" w:rsidR="00713329" w:rsidRDefault="00713329" w:rsidP="000F1559">
                                  <w:pPr>
                                    <w:jc w:val="center"/>
                                    <w:rPr>
                                      <w:sz w:val="24"/>
                                      <w:szCs w:val="24"/>
                                    </w:rPr>
                                  </w:pPr>
                                  <w:r>
                                    <w:rPr>
                                      <w:rFonts w:hAnsi="Calibri"/>
                                      <w:b/>
                                      <w:bCs/>
                                      <w:color w:val="000000"/>
                                    </w:rPr>
                                    <w:t>Access to Finance (75%)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C2C72D" id="Rectangle 129" o:spid="_x0000_s1101" style="position:absolute;margin-left:63.4pt;margin-top:-86.1pt;width:122pt;height:7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" fillcolor="#8eaadb [1944]" strokecolor="#1f4d78 [1604]" strokeweight="1pt">
                      <v:textbox>
                        <w:txbxContent>
                          <w:p w14:paraId="167DF2E7" w14:textId="77777777" w:rsidR="00713329" w:rsidRDefault="00713329" w:rsidP="000F1559">
                            <w:pPr>
                              <w:jc w:val="center"/>
                              <w:rPr>
                                <w:sz w:val="24"/>
                                <w:szCs w:val="24"/>
                              </w:rPr>
                            </w:pPr>
                            <w:r>
                              <w:rPr>
                                <w:rFonts w:hAnsi="Calibri"/>
                                <w:b/>
                                <w:bCs/>
                                <w:color w:val="000000"/>
                              </w:rPr>
                              <w:t>Access to Finance (75%)</w:t>
                            </w:r>
                          </w:p>
                        </w:txbxContent>
                      </v:textbox>
                    </v:rect>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57568" behindDoc="0" locked="0" layoutInCell="1" allowOverlap="1" wp14:anchorId="7514FCFB" wp14:editId="284F316D">
                      <wp:simplePos x="0" y="0"/>
                      <wp:positionH relativeFrom="column">
                        <wp:posOffset>2405380</wp:posOffset>
                      </wp:positionH>
                      <wp:positionV relativeFrom="paragraph">
                        <wp:posOffset>-1080770</wp:posOffset>
                      </wp:positionV>
                      <wp:extent cx="1473200" cy="977900"/>
                      <wp:effectExtent l="0" t="0" r="12700" b="12700"/>
                      <wp:wrapNone/>
                      <wp:docPr id="62" name="Rectangle 62">
                        <a:extLst xmlns:a="http://schemas.openxmlformats.org/drawingml/2006/main">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1473200" cy="9779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1CC6A9" w14:textId="77777777" w:rsidR="00713329" w:rsidRDefault="00713329" w:rsidP="000F1559">
                                  <w:pPr>
                                    <w:jc w:val="center"/>
                                    <w:rPr>
                                      <w:sz w:val="24"/>
                                      <w:szCs w:val="24"/>
                                    </w:rPr>
                                  </w:pPr>
                                  <w:r>
                                    <w:rPr>
                                      <w:rFonts w:hAnsi="Calibri"/>
                                      <w:b/>
                                      <w:bCs/>
                                      <w:color w:val="000000"/>
                                    </w:rPr>
                                    <w:t>Provincial Taxes (75%)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14FCFB" id="Rectangle 62" o:spid="_x0000_s1102" style="position:absolute;margin-left:189.4pt;margin-top:-85.1pt;width:116pt;height:7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" fillcolor="#a5a5a5 [3206]" strokecolor="#1f4d78 [1604]" strokeweight="1pt">
                      <v:textbox>
                        <w:txbxContent>
                          <w:p w14:paraId="5A1CC6A9" w14:textId="77777777" w:rsidR="00713329" w:rsidRDefault="00713329" w:rsidP="000F1559">
                            <w:pPr>
                              <w:jc w:val="center"/>
                              <w:rPr>
                                <w:sz w:val="24"/>
                                <w:szCs w:val="24"/>
                              </w:rPr>
                            </w:pPr>
                            <w:r>
                              <w:rPr>
                                <w:rFonts w:hAnsi="Calibri"/>
                                <w:b/>
                                <w:bCs/>
                                <w:color w:val="000000"/>
                              </w:rPr>
                              <w:t>Provincial Taxes (75%)</w:t>
                            </w:r>
                          </w:p>
                        </w:txbxContent>
                      </v:textbox>
                    </v:rect>
                  </w:pict>
                </mc:Fallback>
              </mc:AlternateContent>
            </w:r>
            <w:r w:rsidR="000F1559" w:rsidRPr="000F1559">
              <w:rPr>
                <w:rFonts w:ascii="Calibri" w:eastAsia="Times New Roman" w:hAnsi="Calibri" w:cs="Calibri"/>
                <w:noProof/>
                <w:color w:val="000000"/>
              </w:rPr>
              <mc:AlternateContent>
                <mc:Choice Requires="wps">
                  <w:drawing>
                    <wp:anchor distT="0" distB="0" distL="114300" distR="114300" simplePos="0" relativeHeight="251760640" behindDoc="0" locked="0" layoutInCell="1" allowOverlap="1" wp14:anchorId="53761BCA" wp14:editId="523B4B9D">
                      <wp:simplePos x="0" y="0"/>
                      <wp:positionH relativeFrom="column">
                        <wp:posOffset>965200</wp:posOffset>
                      </wp:positionH>
                      <wp:positionV relativeFrom="paragraph">
                        <wp:posOffset>0</wp:posOffset>
                      </wp:positionV>
                      <wp:extent cx="25400" cy="38100"/>
                      <wp:effectExtent l="0" t="0" r="12700" b="12700"/>
                      <wp:wrapNone/>
                      <wp:docPr id="63" name="Straight Connector 63">
                        <a:extLst xmlns:a="http://schemas.openxmlformats.org/drawingml/2006/main">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CnPr/>
                            <wps:spPr>
                              <a:xfrm flipV="1">
                                <a:off x="0" y="0"/>
                                <a:ext cx="19050" cy="16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5A534E" id="Straight Connector 63"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0" to="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" strokecolor="#5b9bd5 [3204]" strokeweight=".5pt">
                      <v:stroke joinstyle="miter"/>
                    </v:line>
                  </w:pict>
                </mc:Fallback>
              </mc:AlternateContent>
            </w:r>
            <w:r w:rsidR="000F1559" w:rsidRPr="000F1559">
              <w:rPr>
                <w:rFonts w:ascii="Calibri" w:eastAsia="Times New Roman" w:hAnsi="Calibri" w:cs="Calibri"/>
                <w:noProof/>
                <w:color w:val="000000"/>
              </w:rPr>
              <mc:AlternateContent>
                <mc:Choice Requires="wps">
                  <w:drawing>
                    <wp:anchor distT="0" distB="0" distL="114300" distR="114300" simplePos="0" relativeHeight="251766784" behindDoc="0" locked="0" layoutInCell="1" allowOverlap="1" wp14:anchorId="65EFDFF7" wp14:editId="23D424AF">
                      <wp:simplePos x="0" y="0"/>
                      <wp:positionH relativeFrom="column">
                        <wp:posOffset>990600</wp:posOffset>
                      </wp:positionH>
                      <wp:positionV relativeFrom="paragraph">
                        <wp:posOffset>1028700</wp:posOffset>
                      </wp:positionV>
                      <wp:extent cx="38100" cy="38100"/>
                      <wp:effectExtent l="0" t="0" r="12700" b="12700"/>
                      <wp:wrapNone/>
                      <wp:docPr id="208" name="Straight Connector 208">
                        <a:extLst xmlns:a="http://schemas.openxmlformats.org/drawingml/2006/main">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CnPr/>
                            <wps:spPr>
                              <a:xfrm flipH="1" flipV="1">
                                <a:off x="0" y="0"/>
                                <a:ext cx="19050" cy="15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6996EB" id="Straight Connector 208"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81pt" to="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" strokecolor="#5b9bd5 [3204]" strokeweight=".5pt">
                      <v:stroke joinstyle="miter"/>
                    </v:line>
                  </w:pict>
                </mc:Fallback>
              </mc:AlternateContent>
            </w:r>
          </w:p>
        </w:tc>
        <w:tc>
          <w:tcPr>
            <w:tcW w:w="222" w:type="dxa"/>
            <w:tcBorders>
              <w:top w:val="nil"/>
              <w:left w:val="nil"/>
              <w:bottom w:val="nil"/>
              <w:right w:val="nil"/>
            </w:tcBorders>
            <w:shd w:val="clear" w:color="auto" w:fill="auto"/>
            <w:noWrap/>
            <w:vAlign w:val="bottom"/>
            <w:hideMark/>
          </w:tcPr>
          <w:p w14:paraId="526219F0" w14:textId="77777777" w:rsidR="000F1559" w:rsidRPr="000F1559" w:rsidRDefault="000F1559" w:rsidP="000F1559">
            <w:pPr>
              <w:spacing w:after="0" w:line="240" w:lineRule="auto"/>
              <w:rPr>
                <w:rFonts w:ascii="Calibri" w:eastAsia="Times New Roman" w:hAnsi="Calibri" w:cs="Calibri"/>
                <w:color w:val="000000"/>
                <w:lang w:eastAsia="en-GB"/>
              </w:rPr>
            </w:pPr>
          </w:p>
        </w:tc>
      </w:tr>
      <w:tr w:rsidR="000F1559" w:rsidRPr="000F1559" w14:paraId="7153CF06"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7C5EB6D1" w14:textId="21F10EE5"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58986856"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69E7812F"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71346833"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373A090C"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4879F28B"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095A8887"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1ED1EA26"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028E5F79"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2AF14AA6"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05C983CC"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56E7C4C3"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761080C1" w14:textId="20FF8155"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72285ADB"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11326F62"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0D66E55A"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14745598"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4E045925"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17DCD1BC"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71AB623D"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3F796F2F" w14:textId="47DE72DF" w:rsidR="000F1559" w:rsidRPr="000F1559" w:rsidRDefault="000F1559" w:rsidP="000F1559">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1800"/>
            </w:tblGrid>
            <w:tr w:rsidR="000F1559" w:rsidRPr="000F1559" w14:paraId="3222ADFA"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30AB2E79" w14:textId="20F160EA" w:rsidR="000F1559" w:rsidRPr="000F1559" w:rsidRDefault="000F1559" w:rsidP="000F1559">
                  <w:pPr>
                    <w:spacing w:after="0" w:line="240" w:lineRule="auto"/>
                    <w:rPr>
                      <w:rFonts w:ascii="Calibri" w:eastAsia="Times New Roman" w:hAnsi="Calibri" w:cs="Calibri"/>
                      <w:color w:val="000000"/>
                      <w:lang w:eastAsia="en-GB"/>
                    </w:rPr>
                  </w:pPr>
                </w:p>
              </w:tc>
            </w:tr>
          </w:tbl>
          <w:p w14:paraId="77791760"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10506" w:type="dxa"/>
            <w:gridSpan w:val="3"/>
            <w:vMerge/>
            <w:tcBorders>
              <w:top w:val="nil"/>
              <w:left w:val="nil"/>
              <w:bottom w:val="nil"/>
              <w:right w:val="nil"/>
            </w:tcBorders>
            <w:vAlign w:val="center"/>
            <w:hideMark/>
          </w:tcPr>
          <w:p w14:paraId="7B82A99E"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5EB21A64"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59451EFE"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56E4BE49"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2064E7BD"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5A1B02BE"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500C516B"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4BC2ECA9"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0FFDE8F0"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1ADDF4FD"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18F88E7D"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039C68F7"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22737F35"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43E3E5ED"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r w:rsidR="000F1559" w:rsidRPr="000F1559" w14:paraId="32FE846C" w14:textId="77777777" w:rsidTr="001F0FFB">
        <w:trPr>
          <w:gridBefore w:val="2"/>
          <w:wBefore w:w="1701" w:type="dxa"/>
          <w:trHeight w:val="300"/>
        </w:trPr>
        <w:tc>
          <w:tcPr>
            <w:tcW w:w="2016" w:type="dxa"/>
            <w:gridSpan w:val="4"/>
            <w:tcBorders>
              <w:top w:val="nil"/>
              <w:left w:val="nil"/>
              <w:bottom w:val="nil"/>
              <w:right w:val="nil"/>
            </w:tcBorders>
            <w:shd w:val="clear" w:color="auto" w:fill="auto"/>
            <w:noWrap/>
            <w:vAlign w:val="bottom"/>
            <w:hideMark/>
          </w:tcPr>
          <w:p w14:paraId="127F1FA3"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c>
          <w:tcPr>
            <w:tcW w:w="10506" w:type="dxa"/>
            <w:gridSpan w:val="3"/>
            <w:vMerge/>
            <w:tcBorders>
              <w:top w:val="nil"/>
              <w:left w:val="nil"/>
              <w:bottom w:val="nil"/>
              <w:right w:val="nil"/>
            </w:tcBorders>
            <w:vAlign w:val="center"/>
            <w:hideMark/>
          </w:tcPr>
          <w:p w14:paraId="31ED7BF8" w14:textId="77777777" w:rsidR="000F1559" w:rsidRPr="000F1559" w:rsidRDefault="000F1559" w:rsidP="000F1559">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7EB9A511" w14:textId="77777777" w:rsidR="000F1559" w:rsidRPr="000F1559" w:rsidRDefault="000F1559" w:rsidP="000F1559">
            <w:pPr>
              <w:spacing w:after="0" w:line="240" w:lineRule="auto"/>
              <w:rPr>
                <w:rFonts w:ascii="Times New Roman" w:eastAsia="Times New Roman" w:hAnsi="Times New Roman" w:cs="Times New Roman"/>
                <w:sz w:val="20"/>
                <w:szCs w:val="20"/>
                <w:lang w:eastAsia="en-GB"/>
              </w:rPr>
            </w:pPr>
          </w:p>
        </w:tc>
      </w:tr>
    </w:tbl>
    <w:p w14:paraId="0F176ECB" w14:textId="1EA21D65" w:rsidR="000F1559" w:rsidRDefault="001F0FFB">
      <w:r w:rsidRPr="000F1559">
        <w:rPr>
          <w:rFonts w:ascii="Calibri" w:eastAsia="Times New Roman" w:hAnsi="Calibri" w:cs="Calibri"/>
          <w:noProof/>
          <w:color w:val="000000"/>
        </w:rPr>
        <mc:AlternateContent>
          <mc:Choice Requires="wps">
            <w:drawing>
              <wp:anchor distT="0" distB="0" distL="114300" distR="114300" simplePos="0" relativeHeight="251765760" behindDoc="0" locked="0" layoutInCell="1" allowOverlap="1" wp14:anchorId="39BA443F" wp14:editId="38AB9C9A">
                <wp:simplePos x="0" y="0"/>
                <wp:positionH relativeFrom="column">
                  <wp:posOffset>-515620</wp:posOffset>
                </wp:positionH>
                <wp:positionV relativeFrom="paragraph">
                  <wp:posOffset>-1377315</wp:posOffset>
                </wp:positionV>
                <wp:extent cx="838200" cy="876300"/>
                <wp:effectExtent l="0" t="0" r="12700" b="12700"/>
                <wp:wrapNone/>
                <wp:docPr id="207" name="Oval 207">
                  <a:extLst xmlns:a="http://schemas.openxmlformats.org/drawingml/2006/main">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838200" cy="8763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5645AD" w14:textId="77777777" w:rsidR="00713329" w:rsidRDefault="00713329" w:rsidP="000F1559">
                            <w:pPr>
                              <w:jc w:val="center"/>
                              <w:rPr>
                                <w:sz w:val="24"/>
                                <w:szCs w:val="24"/>
                              </w:rPr>
                            </w:pPr>
                            <w:r>
                              <w:rPr>
                                <w:rFonts w:hAnsi="Calibri"/>
                                <w:b/>
                                <w:bCs/>
                                <w:color w:val="000000"/>
                                <w:sz w:val="28"/>
                                <w:szCs w:val="28"/>
                              </w:rPr>
                              <w:t>2015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9BA443F" id="Oval 207" o:spid="_x0000_s1103" style="position:absolute;margin-left:-40.6pt;margin-top:-108.45pt;width:66pt;height: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" fillcolor="#a5a5a5 [2092]" strokecolor="#1f4d78 [1604]" strokeweight="1pt">
                <v:stroke joinstyle="miter"/>
                <v:textbox>
                  <w:txbxContent>
                    <w:p w14:paraId="295645AD" w14:textId="77777777" w:rsidR="00713329" w:rsidRDefault="00713329" w:rsidP="000F1559">
                      <w:pPr>
                        <w:jc w:val="center"/>
                        <w:rPr>
                          <w:sz w:val="24"/>
                          <w:szCs w:val="24"/>
                        </w:rPr>
                      </w:pPr>
                      <w:r>
                        <w:rPr>
                          <w:rFonts w:hAnsi="Calibri"/>
                          <w:b/>
                          <w:bCs/>
                          <w:color w:val="000000"/>
                          <w:sz w:val="28"/>
                          <w:szCs w:val="28"/>
                        </w:rPr>
                        <w:t>2015</w:t>
                      </w:r>
                    </w:p>
                  </w:txbxContent>
                </v:textbox>
              </v:oval>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51424" behindDoc="0" locked="0" layoutInCell="1" allowOverlap="1" wp14:anchorId="616301FA" wp14:editId="4DA7F18A">
                <wp:simplePos x="0" y="0"/>
                <wp:positionH relativeFrom="column">
                  <wp:posOffset>-515620</wp:posOffset>
                </wp:positionH>
                <wp:positionV relativeFrom="paragraph">
                  <wp:posOffset>-3877310</wp:posOffset>
                </wp:positionV>
                <wp:extent cx="850900" cy="876300"/>
                <wp:effectExtent l="0" t="0" r="12700" b="12700"/>
                <wp:wrapNone/>
                <wp:docPr id="131" name="Oval 131">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850900" cy="8763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E0E9D" w14:textId="77777777" w:rsidR="00713329" w:rsidRDefault="00713329" w:rsidP="000F1559">
                            <w:pPr>
                              <w:jc w:val="center"/>
                              <w:rPr>
                                <w:sz w:val="24"/>
                                <w:szCs w:val="24"/>
                              </w:rPr>
                            </w:pPr>
                            <w:r>
                              <w:rPr>
                                <w:rFonts w:hAnsi="Calibri"/>
                                <w:b/>
                                <w:bCs/>
                                <w:color w:val="000000"/>
                                <w:sz w:val="28"/>
                                <w:szCs w:val="28"/>
                              </w:rPr>
                              <w:t>2017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16301FA" id="Oval 131" o:spid="_x0000_s1104" style="position:absolute;margin-left:-40.6pt;margin-top:-305.3pt;width:67pt;height: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" fillcolor="#a5a5a5 [2092]" strokecolor="#1f4d78 [1604]" strokeweight="1pt">
                <v:stroke joinstyle="miter"/>
                <v:textbox>
                  <w:txbxContent>
                    <w:p w14:paraId="088E0E9D" w14:textId="77777777" w:rsidR="00713329" w:rsidRDefault="00713329" w:rsidP="000F1559">
                      <w:pPr>
                        <w:jc w:val="center"/>
                        <w:rPr>
                          <w:sz w:val="24"/>
                          <w:szCs w:val="24"/>
                        </w:rPr>
                      </w:pPr>
                      <w:r>
                        <w:rPr>
                          <w:rFonts w:hAnsi="Calibri"/>
                          <w:b/>
                          <w:bCs/>
                          <w:color w:val="000000"/>
                          <w:sz w:val="28"/>
                          <w:szCs w:val="28"/>
                        </w:rPr>
                        <w:t>2017</w:t>
                      </w:r>
                    </w:p>
                  </w:txbxContent>
                </v:textbox>
              </v:oval>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42208" behindDoc="0" locked="0" layoutInCell="1" allowOverlap="1" wp14:anchorId="19B8CB7C" wp14:editId="2F45EF57">
                <wp:simplePos x="0" y="0"/>
                <wp:positionH relativeFrom="column">
                  <wp:posOffset>-515620</wp:posOffset>
                </wp:positionH>
                <wp:positionV relativeFrom="paragraph">
                  <wp:posOffset>-4796790</wp:posOffset>
                </wp:positionV>
                <wp:extent cx="863600" cy="812800"/>
                <wp:effectExtent l="0" t="0" r="12700" b="12700"/>
                <wp:wrapNone/>
                <wp:docPr id="132" name="Oval 132">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863600" cy="8128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F4F57C" w14:textId="77777777" w:rsidR="00713329" w:rsidRDefault="00713329" w:rsidP="000F1559">
                            <w:pPr>
                              <w:jc w:val="center"/>
                              <w:rPr>
                                <w:sz w:val="24"/>
                                <w:szCs w:val="24"/>
                              </w:rPr>
                            </w:pPr>
                            <w:r>
                              <w:rPr>
                                <w:rFonts w:hAnsi="Calibri"/>
                                <w:b/>
                                <w:bCs/>
                                <w:color w:val="000000"/>
                                <w:sz w:val="28"/>
                                <w:szCs w:val="28"/>
                              </w:rPr>
                              <w:t>2018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9B8CB7C" id="Oval 132" o:spid="_x0000_s1105" style="position:absolute;margin-left:-40.6pt;margin-top:-377.7pt;width:68pt;height: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" fillcolor="#a5a5a5 [2092]" strokecolor="#1f4d78 [1604]" strokeweight="1pt">
                <v:stroke joinstyle="miter"/>
                <v:textbox>
                  <w:txbxContent>
                    <w:p w14:paraId="1DF4F57C" w14:textId="77777777" w:rsidR="00713329" w:rsidRDefault="00713329" w:rsidP="000F1559">
                      <w:pPr>
                        <w:jc w:val="center"/>
                        <w:rPr>
                          <w:sz w:val="24"/>
                          <w:szCs w:val="24"/>
                        </w:rPr>
                      </w:pPr>
                      <w:r>
                        <w:rPr>
                          <w:rFonts w:hAnsi="Calibri"/>
                          <w:b/>
                          <w:bCs/>
                          <w:color w:val="000000"/>
                          <w:sz w:val="28"/>
                          <w:szCs w:val="28"/>
                        </w:rPr>
                        <w:t>2018</w:t>
                      </w:r>
                    </w:p>
                  </w:txbxContent>
                </v:textbox>
              </v:oval>
            </w:pict>
          </mc:Fallback>
        </mc:AlternateContent>
      </w:r>
      <w:r w:rsidRPr="000F1559">
        <w:rPr>
          <w:rFonts w:ascii="Calibri" w:eastAsia="Times New Roman" w:hAnsi="Calibri" w:cs="Calibri"/>
          <w:noProof/>
          <w:color w:val="000000"/>
        </w:rPr>
        <mc:AlternateContent>
          <mc:Choice Requires="wps">
            <w:drawing>
              <wp:anchor distT="0" distB="0" distL="114300" distR="114300" simplePos="0" relativeHeight="251767808" behindDoc="0" locked="0" layoutInCell="1" allowOverlap="1" wp14:anchorId="0608C6A1" wp14:editId="607EB45D">
                <wp:simplePos x="0" y="0"/>
                <wp:positionH relativeFrom="column">
                  <wp:posOffset>-515620</wp:posOffset>
                </wp:positionH>
                <wp:positionV relativeFrom="paragraph">
                  <wp:posOffset>-5678805</wp:posOffset>
                </wp:positionV>
                <wp:extent cx="863600" cy="812800"/>
                <wp:effectExtent l="0" t="0" r="12700" b="12700"/>
                <wp:wrapNone/>
                <wp:docPr id="219" name="Oval 219">
                  <a:extLst xmlns:a="http://schemas.openxmlformats.org/drawingml/2006/main">
                    <a:ext uri="{FF2B5EF4-FFF2-40B4-BE49-F238E27FC236}">
                      <a16:creationId xmlns:a16="http://schemas.microsoft.com/office/drawing/2014/main" id="{C61D56EA-9AEC-D049-A4E2-2839E9E04BA3}"/>
                    </a:ext>
                  </a:extLst>
                </wp:docPr>
                <wp:cNvGraphicFramePr/>
                <a:graphic xmlns:a="http://schemas.openxmlformats.org/drawingml/2006/main">
                  <a:graphicData uri="http://schemas.microsoft.com/office/word/2010/wordprocessingShape">
                    <wps:wsp>
                      <wps:cNvSpPr/>
                      <wps:spPr>
                        <a:xfrm>
                          <a:off x="0" y="0"/>
                          <a:ext cx="863600" cy="8128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0B5891" w14:textId="77777777" w:rsidR="00713329" w:rsidRDefault="00713329" w:rsidP="000F1559">
                            <w:pPr>
                              <w:jc w:val="center"/>
                              <w:rPr>
                                <w:sz w:val="24"/>
                                <w:szCs w:val="24"/>
                              </w:rPr>
                            </w:pPr>
                            <w:r>
                              <w:rPr>
                                <w:rFonts w:hAnsi="Calibri"/>
                                <w:b/>
                                <w:bCs/>
                                <w:color w:val="000000"/>
                                <w:sz w:val="28"/>
                                <w:szCs w:val="28"/>
                              </w:rPr>
                              <w:t>2019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608C6A1" id="Oval 219" o:spid="_x0000_s1106" style="position:absolute;margin-left:-40.6pt;margin-top:-447.15pt;width:68pt;height: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" fillcolor="#a5a5a5 [2092]" strokecolor="#1f4d78 [1604]" strokeweight="1pt">
                <v:stroke joinstyle="miter"/>
                <v:textbox>
                  <w:txbxContent>
                    <w:p w14:paraId="360B5891" w14:textId="77777777" w:rsidR="00713329" w:rsidRDefault="00713329" w:rsidP="000F1559">
                      <w:pPr>
                        <w:jc w:val="center"/>
                        <w:rPr>
                          <w:sz w:val="24"/>
                          <w:szCs w:val="24"/>
                        </w:rPr>
                      </w:pPr>
                      <w:r>
                        <w:rPr>
                          <w:rFonts w:hAnsi="Calibri"/>
                          <w:b/>
                          <w:bCs/>
                          <w:color w:val="000000"/>
                          <w:sz w:val="28"/>
                          <w:szCs w:val="28"/>
                        </w:rPr>
                        <w:t>2019</w:t>
                      </w:r>
                    </w:p>
                  </w:txbxContent>
                </v:textbox>
              </v:oval>
            </w:pict>
          </mc:Fallback>
        </mc:AlternateContent>
      </w:r>
    </w:p>
    <w:tbl>
      <w:tblPr>
        <w:tblpPr w:leftFromText="180" w:rightFromText="180" w:horzAnchor="page" w:tblpX="1" w:tblpY="-1440"/>
        <w:tblW w:w="14540" w:type="dxa"/>
        <w:tblLook w:val="04A0" w:firstRow="1" w:lastRow="0" w:firstColumn="1" w:lastColumn="0" w:noHBand="0" w:noVBand="1"/>
      </w:tblPr>
      <w:tblGrid>
        <w:gridCol w:w="2016"/>
        <w:gridCol w:w="10526"/>
        <w:gridCol w:w="222"/>
        <w:gridCol w:w="222"/>
        <w:gridCol w:w="222"/>
        <w:gridCol w:w="222"/>
        <w:gridCol w:w="222"/>
        <w:gridCol w:w="429"/>
        <w:gridCol w:w="888"/>
        <w:gridCol w:w="222"/>
        <w:gridCol w:w="222"/>
        <w:gridCol w:w="222"/>
        <w:gridCol w:w="222"/>
      </w:tblGrid>
      <w:tr w:rsidR="001F0FFB" w:rsidRPr="001F0FFB" w14:paraId="6AAC715A" w14:textId="77777777" w:rsidTr="001F0FFB">
        <w:trPr>
          <w:trHeight w:val="630"/>
        </w:trPr>
        <w:tc>
          <w:tcPr>
            <w:tcW w:w="14540" w:type="dxa"/>
            <w:gridSpan w:val="13"/>
            <w:vMerge w:val="restart"/>
            <w:tcBorders>
              <w:top w:val="single" w:sz="8" w:space="0" w:color="auto"/>
              <w:left w:val="nil"/>
              <w:bottom w:val="nil"/>
              <w:right w:val="nil"/>
            </w:tcBorders>
            <w:shd w:val="clear" w:color="auto" w:fill="auto"/>
            <w:vAlign w:val="center"/>
            <w:hideMark/>
          </w:tcPr>
          <w:p w14:paraId="43B75108" w14:textId="77777777" w:rsidR="001F0FFB" w:rsidRPr="001F0FFB" w:rsidRDefault="001F0FFB" w:rsidP="00EF1FA6">
            <w:pPr>
              <w:spacing w:after="0" w:line="240" w:lineRule="auto"/>
              <w:rPr>
                <w:rFonts w:ascii="Calibri" w:eastAsia="Times New Roman" w:hAnsi="Calibri" w:cs="Calibri"/>
                <w:b/>
                <w:bCs/>
                <w:color w:val="FF0000"/>
                <w:sz w:val="32"/>
                <w:szCs w:val="32"/>
                <w:lang w:eastAsia="en-GB"/>
              </w:rPr>
            </w:pPr>
            <w:r w:rsidRPr="001F0FFB">
              <w:rPr>
                <w:rFonts w:ascii="Calibri" w:eastAsia="Times New Roman" w:hAnsi="Calibri" w:cs="Calibri"/>
                <w:b/>
                <w:bCs/>
                <w:color w:val="FF0000"/>
                <w:sz w:val="32"/>
                <w:szCs w:val="32"/>
                <w:lang w:eastAsia="en-GB"/>
              </w:rPr>
              <w:lastRenderedPageBreak/>
              <w:t>Table 4: Law &amp; Order, Federal Tax Policies, Import and Custom Duty Policies and Federal Tax Policies  and Political Stability consistently affect services sector firms</w:t>
            </w:r>
          </w:p>
        </w:tc>
      </w:tr>
      <w:tr w:rsidR="001F0FFB" w:rsidRPr="001F0FFB" w14:paraId="3ED4D316" w14:textId="77777777" w:rsidTr="001F0FFB">
        <w:trPr>
          <w:trHeight w:val="630"/>
        </w:trPr>
        <w:tc>
          <w:tcPr>
            <w:tcW w:w="14540" w:type="dxa"/>
            <w:gridSpan w:val="13"/>
            <w:vMerge/>
            <w:tcBorders>
              <w:top w:val="single" w:sz="8" w:space="0" w:color="auto"/>
              <w:left w:val="nil"/>
              <w:bottom w:val="nil"/>
              <w:right w:val="nil"/>
            </w:tcBorders>
            <w:vAlign w:val="center"/>
            <w:hideMark/>
          </w:tcPr>
          <w:p w14:paraId="7485748A" w14:textId="77777777" w:rsidR="001F0FFB" w:rsidRPr="001F0FFB" w:rsidRDefault="001F0FFB" w:rsidP="001F0FFB">
            <w:pPr>
              <w:spacing w:after="0" w:line="240" w:lineRule="auto"/>
              <w:rPr>
                <w:rFonts w:ascii="Calibri" w:eastAsia="Times New Roman" w:hAnsi="Calibri" w:cs="Calibri"/>
                <w:b/>
                <w:bCs/>
                <w:color w:val="FF0000"/>
                <w:sz w:val="32"/>
                <w:szCs w:val="32"/>
                <w:lang w:eastAsia="en-GB"/>
              </w:rPr>
            </w:pPr>
          </w:p>
        </w:tc>
      </w:tr>
      <w:tr w:rsidR="001F0FFB" w:rsidRPr="001F0FFB" w14:paraId="5E5B41F5" w14:textId="77777777" w:rsidTr="001F0FFB">
        <w:trPr>
          <w:trHeight w:val="420"/>
        </w:trPr>
        <w:tc>
          <w:tcPr>
            <w:tcW w:w="12335" w:type="dxa"/>
            <w:gridSpan w:val="7"/>
            <w:tcBorders>
              <w:top w:val="nil"/>
              <w:left w:val="nil"/>
              <w:bottom w:val="nil"/>
              <w:right w:val="nil"/>
            </w:tcBorders>
            <w:shd w:val="clear" w:color="auto" w:fill="auto"/>
            <w:noWrap/>
            <w:vAlign w:val="bottom"/>
            <w:hideMark/>
          </w:tcPr>
          <w:p w14:paraId="05B2BDB3" w14:textId="103134C5" w:rsidR="001F0FFB" w:rsidRPr="001F0FFB" w:rsidRDefault="001F0FFB"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773952" behindDoc="0" locked="0" layoutInCell="1" allowOverlap="1" wp14:anchorId="31DD8DE9" wp14:editId="20E2FF8A">
                      <wp:simplePos x="0" y="0"/>
                      <wp:positionH relativeFrom="column">
                        <wp:posOffset>3225800</wp:posOffset>
                      </wp:positionH>
                      <wp:positionV relativeFrom="paragraph">
                        <wp:posOffset>177800</wp:posOffset>
                      </wp:positionV>
                      <wp:extent cx="622300" cy="508000"/>
                      <wp:effectExtent l="0" t="0" r="12700" b="12700"/>
                      <wp:wrapNone/>
                      <wp:docPr id="264" name="Connector 264">
                        <a:extLst xmlns:a="http://schemas.openxmlformats.org/drawingml/2006/main">
                          <a:ext uri="{FF2B5EF4-FFF2-40B4-BE49-F238E27FC236}">
                            <a16:creationId xmlns:a16="http://schemas.microsoft.com/office/drawing/2014/main" id="{00000000-0008-0000-0000-000008010000}"/>
                          </a:ext>
                        </a:extLst>
                      </wp:docPr>
                      <wp:cNvGraphicFramePr/>
                      <a:graphic xmlns:a="http://schemas.openxmlformats.org/drawingml/2006/main">
                        <a:graphicData uri="http://schemas.microsoft.com/office/word/2010/wordprocessingShape">
                          <wps:wsp>
                            <wps:cNvSpPr/>
                            <wps:spPr>
                              <a:xfrm>
                                <a:off x="0" y="0"/>
                                <a:ext cx="581025" cy="466725"/>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AD2354" w14:textId="77777777" w:rsidR="00713329" w:rsidRDefault="00713329" w:rsidP="001F0FFB">
                                  <w:pPr>
                                    <w:jc w:val="center"/>
                                    <w:rPr>
                                      <w:sz w:val="24"/>
                                      <w:szCs w:val="24"/>
                                    </w:rPr>
                                  </w:pPr>
                                  <w:r>
                                    <w:rPr>
                                      <w:rFonts w:hAnsi="Calibri"/>
                                      <w:b/>
                                      <w:bCs/>
                                      <w:color w:val="000000"/>
                                    </w:rPr>
                                    <w:t>#2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DD8DE9" id="Connector 264" o:spid="_x0000_s1107" type="#_x0000_t120" style="position:absolute;margin-left:254pt;margin-top:14pt;width:49pt;height:4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" fillcolor="#a5a5a5 [2092]" strokecolor="#1f4d78 [1604]" strokeweight="1pt">
                      <v:stroke joinstyle="miter"/>
                      <v:textbox>
                        <w:txbxContent>
                          <w:p w14:paraId="5FAD2354" w14:textId="77777777" w:rsidR="00713329" w:rsidRDefault="00713329" w:rsidP="001F0FFB">
                            <w:pPr>
                              <w:jc w:val="center"/>
                              <w:rPr>
                                <w:sz w:val="24"/>
                                <w:szCs w:val="24"/>
                              </w:rPr>
                            </w:pPr>
                            <w:r>
                              <w:rPr>
                                <w:rFonts w:hAnsi="Calibri"/>
                                <w:b/>
                                <w:bCs/>
                                <w:color w:val="000000"/>
                              </w:rPr>
                              <w:t>#2</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8288" behindDoc="0" locked="0" layoutInCell="1" allowOverlap="1" wp14:anchorId="1B99E463" wp14:editId="15B7B2A0">
                      <wp:simplePos x="0" y="0"/>
                      <wp:positionH relativeFrom="column">
                        <wp:posOffset>1612900</wp:posOffset>
                      </wp:positionH>
                      <wp:positionV relativeFrom="paragraph">
                        <wp:posOffset>177800</wp:posOffset>
                      </wp:positionV>
                      <wp:extent cx="685800" cy="495300"/>
                      <wp:effectExtent l="0" t="0" r="12700" b="12700"/>
                      <wp:wrapNone/>
                      <wp:docPr id="279" name="Connector 279">
                        <a:extLst xmlns:a="http://schemas.openxmlformats.org/drawingml/2006/main">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638176" cy="4572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3C68D" w14:textId="77777777" w:rsidR="00713329" w:rsidRDefault="00713329" w:rsidP="001F0FFB">
                                  <w:pPr>
                                    <w:jc w:val="center"/>
                                    <w:rPr>
                                      <w:sz w:val="24"/>
                                      <w:szCs w:val="24"/>
                                    </w:rPr>
                                  </w:pPr>
                                  <w:r>
                                    <w:rPr>
                                      <w:rFonts w:hAnsi="Calibri"/>
                                      <w:b/>
                                      <w:bCs/>
                                      <w:color w:val="000000"/>
                                    </w:rPr>
                                    <w:t>#1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99E463" id="Connector 279" o:spid="_x0000_s1108" type="#_x0000_t120" style="position:absolute;margin-left:127pt;margin-top:14pt;width:54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" fillcolor="#a5a5a5 [2092]" strokecolor="#1f4d78 [1604]" strokeweight="1pt">
                      <v:stroke joinstyle="miter"/>
                      <v:textbox>
                        <w:txbxContent>
                          <w:p w14:paraId="1863C68D" w14:textId="77777777" w:rsidR="00713329" w:rsidRDefault="00713329" w:rsidP="001F0FFB">
                            <w:pPr>
                              <w:jc w:val="center"/>
                              <w:rPr>
                                <w:sz w:val="24"/>
                                <w:szCs w:val="24"/>
                              </w:rPr>
                            </w:pPr>
                            <w:r>
                              <w:rPr>
                                <w:rFonts w:hAnsi="Calibri"/>
                                <w:b/>
                                <w:bCs/>
                                <w:color w:val="000000"/>
                              </w:rPr>
                              <w:t>#1</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74976" behindDoc="0" locked="0" layoutInCell="1" allowOverlap="1" wp14:anchorId="79DB5B0A" wp14:editId="1DCB6170">
                      <wp:simplePos x="0" y="0"/>
                      <wp:positionH relativeFrom="column">
                        <wp:posOffset>4724400</wp:posOffset>
                      </wp:positionH>
                      <wp:positionV relativeFrom="paragraph">
                        <wp:posOffset>254000</wp:posOffset>
                      </wp:positionV>
                      <wp:extent cx="736600" cy="469900"/>
                      <wp:effectExtent l="0" t="0" r="12700" b="12700"/>
                      <wp:wrapNone/>
                      <wp:docPr id="265" name="Connector 265">
                        <a:extLst xmlns:a="http://schemas.openxmlformats.org/drawingml/2006/main">
                          <a:ext uri="{FF2B5EF4-FFF2-40B4-BE49-F238E27FC236}">
                            <a16:creationId xmlns:a16="http://schemas.microsoft.com/office/drawing/2014/main" id="{00000000-0008-0000-0000-000009010000}"/>
                          </a:ext>
                        </a:extLst>
                      </wp:docPr>
                      <wp:cNvGraphicFramePr/>
                      <a:graphic xmlns:a="http://schemas.openxmlformats.org/drawingml/2006/main">
                        <a:graphicData uri="http://schemas.microsoft.com/office/word/2010/wordprocessingShape">
                          <wps:wsp>
                            <wps:cNvSpPr/>
                            <wps:spPr>
                              <a:xfrm>
                                <a:off x="0" y="0"/>
                                <a:ext cx="697230" cy="428625"/>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7CD1C" w14:textId="77777777" w:rsidR="00713329" w:rsidRDefault="00713329" w:rsidP="001F0FFB">
                                  <w:pPr>
                                    <w:jc w:val="center"/>
                                    <w:rPr>
                                      <w:sz w:val="24"/>
                                      <w:szCs w:val="24"/>
                                    </w:rPr>
                                  </w:pPr>
                                  <w:r>
                                    <w:rPr>
                                      <w:rFonts w:hAnsi="Calibri"/>
                                      <w:b/>
                                      <w:bCs/>
                                      <w:color w:val="000000"/>
                                    </w:rPr>
                                    <w:t>#3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DB5B0A" id="Connector 265" o:spid="_x0000_s1109" type="#_x0000_t120" style="position:absolute;margin-left:372pt;margin-top:20pt;width:58pt;height:3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" fillcolor="#a5a5a5 [2092]" strokecolor="#1f4d78 [1604]" strokeweight="1pt">
                      <v:stroke joinstyle="miter"/>
                      <v:textbox>
                        <w:txbxContent>
                          <w:p w14:paraId="40E7CD1C" w14:textId="77777777" w:rsidR="00713329" w:rsidRDefault="00713329" w:rsidP="001F0FFB">
                            <w:pPr>
                              <w:jc w:val="center"/>
                              <w:rPr>
                                <w:sz w:val="24"/>
                                <w:szCs w:val="24"/>
                              </w:rPr>
                            </w:pPr>
                            <w:r>
                              <w:rPr>
                                <w:rFonts w:hAnsi="Calibri"/>
                                <w:b/>
                                <w:bCs/>
                                <w:color w:val="000000"/>
                              </w:rPr>
                              <w:t>#3</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9312" behindDoc="0" locked="0" layoutInCell="1" allowOverlap="1" wp14:anchorId="6F408DDC" wp14:editId="661E4D91">
                      <wp:simplePos x="0" y="0"/>
                      <wp:positionH relativeFrom="column">
                        <wp:posOffset>6489700</wp:posOffset>
                      </wp:positionH>
                      <wp:positionV relativeFrom="paragraph">
                        <wp:posOffset>279400</wp:posOffset>
                      </wp:positionV>
                      <wp:extent cx="723900" cy="457200"/>
                      <wp:effectExtent l="0" t="0" r="12700" b="12700"/>
                      <wp:wrapNone/>
                      <wp:docPr id="280" name="Connector 280">
                        <a:extLst xmlns:a="http://schemas.openxmlformats.org/drawingml/2006/main">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682625" cy="4191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9AA9B" w14:textId="77777777" w:rsidR="00713329" w:rsidRDefault="00713329" w:rsidP="001F0FFB">
                                  <w:pPr>
                                    <w:jc w:val="center"/>
                                    <w:rPr>
                                      <w:sz w:val="24"/>
                                      <w:szCs w:val="24"/>
                                    </w:rPr>
                                  </w:pPr>
                                  <w:r>
                                    <w:rPr>
                                      <w:rFonts w:hAnsi="Calibri"/>
                                      <w:b/>
                                      <w:bCs/>
                                      <w:color w:val="000000"/>
                                    </w:rPr>
                                    <w:t>#4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408DDC" id="Connector 280" o:spid="_x0000_s1110" type="#_x0000_t120" style="position:absolute;margin-left:511pt;margin-top:22pt;width:57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" fillcolor="#a5a5a5 [2092]" strokecolor="#1f4d78 [1604]" strokeweight="1pt">
                      <v:stroke joinstyle="miter"/>
                      <v:textbox>
                        <w:txbxContent>
                          <w:p w14:paraId="7549AA9B" w14:textId="77777777" w:rsidR="00713329" w:rsidRDefault="00713329" w:rsidP="001F0FFB">
                            <w:pPr>
                              <w:jc w:val="center"/>
                              <w:rPr>
                                <w:sz w:val="24"/>
                                <w:szCs w:val="24"/>
                              </w:rPr>
                            </w:pPr>
                            <w:r>
                              <w:rPr>
                                <w:rFonts w:hAnsi="Calibri"/>
                                <w:b/>
                                <w:bCs/>
                                <w:color w:val="000000"/>
                              </w:rPr>
                              <w:t>#4</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04672" behindDoc="0" locked="0" layoutInCell="1" allowOverlap="1" wp14:anchorId="1A8F1B3F" wp14:editId="50941263">
                      <wp:simplePos x="0" y="0"/>
                      <wp:positionH relativeFrom="column">
                        <wp:posOffset>1130300</wp:posOffset>
                      </wp:positionH>
                      <wp:positionV relativeFrom="paragraph">
                        <wp:posOffset>749300</wp:posOffset>
                      </wp:positionV>
                      <wp:extent cx="1587500" cy="863600"/>
                      <wp:effectExtent l="0" t="0" r="12700" b="12700"/>
                      <wp:wrapNone/>
                      <wp:docPr id="224" name="Rectangle 224">
                        <a:extLst xmlns:a="http://schemas.openxmlformats.org/drawingml/2006/main">
                          <a:ext uri="{FF2B5EF4-FFF2-40B4-BE49-F238E27FC236}">
                            <a16:creationId xmlns:a16="http://schemas.microsoft.com/office/drawing/2014/main" id="{A6A44065-84D2-0449-A95A-38CA78DC1D6A}"/>
                          </a:ext>
                        </a:extLst>
                      </wp:docPr>
                      <wp:cNvGraphicFramePr/>
                      <a:graphic xmlns:a="http://schemas.openxmlformats.org/drawingml/2006/main">
                        <a:graphicData uri="http://schemas.microsoft.com/office/word/2010/wordprocessingShape">
                          <wps:wsp>
                            <wps:cNvSpPr/>
                            <wps:spPr>
                              <a:xfrm>
                                <a:off x="0" y="0"/>
                                <a:ext cx="1549400" cy="83058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61B1F4" w14:textId="77777777" w:rsidR="00713329" w:rsidRDefault="00713329" w:rsidP="001F0FFB">
                                  <w:pPr>
                                    <w:jc w:val="center"/>
                                    <w:rPr>
                                      <w:sz w:val="24"/>
                                      <w:szCs w:val="24"/>
                                    </w:rPr>
                                  </w:pPr>
                                  <w:r>
                                    <w:rPr>
                                      <w:rFonts w:hAnsi="Calibri"/>
                                      <w:b/>
                                      <w:bCs/>
                                      <w:color w:val="000000"/>
                                    </w:rPr>
                                    <w:t>Political Stability (75%)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8F1B3F" id="Rectangle 224" o:spid="_x0000_s1111" style="position:absolute;margin-left:89pt;margin-top:59pt;width:125pt;height:6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" fillcolor="#ffd966 [1943]" strokecolor="#1f4d78 [1604]" strokeweight="1pt">
                      <v:textbox>
                        <w:txbxContent>
                          <w:p w14:paraId="0D61B1F4" w14:textId="77777777" w:rsidR="00713329" w:rsidRDefault="00713329" w:rsidP="001F0FFB">
                            <w:pPr>
                              <w:jc w:val="center"/>
                              <w:rPr>
                                <w:sz w:val="24"/>
                                <w:szCs w:val="24"/>
                              </w:rPr>
                            </w:pPr>
                            <w:r>
                              <w:rPr>
                                <w:rFonts w:hAnsi="Calibri"/>
                                <w:b/>
                                <w:bCs/>
                                <w:color w:val="000000"/>
                              </w:rPr>
                              <w:t>Political Stability (75%)</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03648" behindDoc="0" locked="0" layoutInCell="1" allowOverlap="1" wp14:anchorId="7F151022" wp14:editId="418A006A">
                      <wp:simplePos x="0" y="0"/>
                      <wp:positionH relativeFrom="column">
                        <wp:posOffset>101600</wp:posOffset>
                      </wp:positionH>
                      <wp:positionV relativeFrom="paragraph">
                        <wp:posOffset>723900</wp:posOffset>
                      </wp:positionV>
                      <wp:extent cx="863600" cy="812800"/>
                      <wp:effectExtent l="0" t="0" r="12700" b="12700"/>
                      <wp:wrapNone/>
                      <wp:docPr id="223" name="Oval 223">
                        <a:extLst xmlns:a="http://schemas.openxmlformats.org/drawingml/2006/main">
                          <a:ext uri="{FF2B5EF4-FFF2-40B4-BE49-F238E27FC236}">
                            <a16:creationId xmlns:a16="http://schemas.microsoft.com/office/drawing/2014/main" id="{3B6D58E8-36A5-2541-B597-4741B83B3D7B}"/>
                          </a:ext>
                        </a:extLst>
                      </wp:docPr>
                      <wp:cNvGraphicFramePr/>
                      <a:graphic xmlns:a="http://schemas.openxmlformats.org/drawingml/2006/main">
                        <a:graphicData uri="http://schemas.microsoft.com/office/word/2010/wordprocessingShape">
                          <wps:wsp>
                            <wps:cNvSpPr/>
                            <wps:spPr>
                              <a:xfrm>
                                <a:off x="0" y="0"/>
                                <a:ext cx="828675" cy="77724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F25776" w14:textId="77777777" w:rsidR="00713329" w:rsidRDefault="00713329" w:rsidP="001F0FFB">
                                  <w:pPr>
                                    <w:jc w:val="center"/>
                                    <w:rPr>
                                      <w:sz w:val="24"/>
                                      <w:szCs w:val="24"/>
                                    </w:rPr>
                                  </w:pPr>
                                  <w:r>
                                    <w:rPr>
                                      <w:rFonts w:hAnsi="Calibri"/>
                                      <w:b/>
                                      <w:bCs/>
                                      <w:color w:val="000000"/>
                                      <w:sz w:val="28"/>
                                      <w:szCs w:val="28"/>
                                    </w:rPr>
                                    <w:t>2019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F151022" id="Oval 223" o:spid="_x0000_s1112" style="position:absolute;margin-left:8pt;margin-top:57pt;width:68pt;height:6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" fillcolor="#a5a5a5 [2092]" strokecolor="#1f4d78 [1604]" strokeweight="1pt">
                      <v:stroke joinstyle="miter"/>
                      <v:textbox>
                        <w:txbxContent>
                          <w:p w14:paraId="2DF25776" w14:textId="77777777" w:rsidR="00713329" w:rsidRDefault="00713329" w:rsidP="001F0FFB">
                            <w:pPr>
                              <w:jc w:val="center"/>
                              <w:rPr>
                                <w:sz w:val="24"/>
                                <w:szCs w:val="24"/>
                              </w:rPr>
                            </w:pPr>
                            <w:r>
                              <w:rPr>
                                <w:rFonts w:hAnsi="Calibri"/>
                                <w:b/>
                                <w:bCs/>
                                <w:color w:val="000000"/>
                                <w:sz w:val="28"/>
                                <w:szCs w:val="28"/>
                              </w:rPr>
                              <w:t>2019</w:t>
                            </w:r>
                          </w:p>
                        </w:txbxContent>
                      </v:textbox>
                    </v:oval>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06720" behindDoc="0" locked="0" layoutInCell="1" allowOverlap="1" wp14:anchorId="6618D6CB" wp14:editId="77CB720F">
                      <wp:simplePos x="0" y="0"/>
                      <wp:positionH relativeFrom="column">
                        <wp:posOffset>4432300</wp:posOffset>
                      </wp:positionH>
                      <wp:positionV relativeFrom="paragraph">
                        <wp:posOffset>774700</wp:posOffset>
                      </wp:positionV>
                      <wp:extent cx="1549400" cy="850900"/>
                      <wp:effectExtent l="0" t="0" r="12700" b="12700"/>
                      <wp:wrapNone/>
                      <wp:docPr id="226" name="Rectangle 226">
                        <a:extLst xmlns:a="http://schemas.openxmlformats.org/drawingml/2006/main">
                          <a:ext uri="{FF2B5EF4-FFF2-40B4-BE49-F238E27FC236}">
                            <a16:creationId xmlns:a16="http://schemas.microsoft.com/office/drawing/2014/main" id="{7B21967F-4E89-CC42-BEF4-9CDE0A119002}"/>
                          </a:ext>
                        </a:extLst>
                      </wp:docPr>
                      <wp:cNvGraphicFramePr/>
                      <a:graphic xmlns:a="http://schemas.openxmlformats.org/drawingml/2006/main">
                        <a:graphicData uri="http://schemas.microsoft.com/office/word/2010/wordprocessingShape">
                          <wps:wsp>
                            <wps:cNvSpPr/>
                            <wps:spPr>
                              <a:xfrm>
                                <a:off x="0" y="0"/>
                                <a:ext cx="1511300" cy="8128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EDF27" w14:textId="77777777" w:rsidR="00713329" w:rsidRDefault="00713329" w:rsidP="001F0FFB">
                                  <w:pPr>
                                    <w:jc w:val="center"/>
                                    <w:rPr>
                                      <w:sz w:val="24"/>
                                      <w:szCs w:val="24"/>
                                    </w:rPr>
                                  </w:pPr>
                                  <w:r>
                                    <w:rPr>
                                      <w:rFonts w:hAnsi="Calibri"/>
                                      <w:b/>
                                      <w:bCs/>
                                      <w:color w:val="000000"/>
                                    </w:rPr>
                                    <w:t>Energy  (63%)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18D6CB" id="Rectangle 226" o:spid="_x0000_s1113" style="position:absolute;margin-left:349pt;margin-top:61pt;width:122pt;height:6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" fillcolor="#dbdbdb [1302]" strokecolor="#1f4d78 [1604]" strokeweight="1pt">
                      <v:textbox>
                        <w:txbxContent>
                          <w:p w14:paraId="7A9EDF27" w14:textId="77777777" w:rsidR="00713329" w:rsidRDefault="00713329" w:rsidP="001F0FFB">
                            <w:pPr>
                              <w:jc w:val="center"/>
                              <w:rPr>
                                <w:sz w:val="24"/>
                                <w:szCs w:val="24"/>
                              </w:rPr>
                            </w:pPr>
                            <w:r>
                              <w:rPr>
                                <w:rFonts w:hAnsi="Calibri"/>
                                <w:b/>
                                <w:bCs/>
                                <w:color w:val="000000"/>
                              </w:rPr>
                              <w:t>Energy  (63%)</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05696" behindDoc="0" locked="0" layoutInCell="1" allowOverlap="1" wp14:anchorId="61F5200E" wp14:editId="0BFD9021">
                      <wp:simplePos x="0" y="0"/>
                      <wp:positionH relativeFrom="column">
                        <wp:posOffset>2768600</wp:posOffset>
                      </wp:positionH>
                      <wp:positionV relativeFrom="paragraph">
                        <wp:posOffset>762000</wp:posOffset>
                      </wp:positionV>
                      <wp:extent cx="1625600" cy="863600"/>
                      <wp:effectExtent l="0" t="0" r="12700" b="12700"/>
                      <wp:wrapNone/>
                      <wp:docPr id="225" name="Rectangle 225">
                        <a:extLst xmlns:a="http://schemas.openxmlformats.org/drawingml/2006/main">
                          <a:ext uri="{FF2B5EF4-FFF2-40B4-BE49-F238E27FC236}">
                            <a16:creationId xmlns:a16="http://schemas.microsoft.com/office/drawing/2014/main" id="{25D60346-8599-2943-91B6-89964201ED4A}"/>
                          </a:ext>
                        </a:extLst>
                      </wp:docPr>
                      <wp:cNvGraphicFramePr/>
                      <a:graphic xmlns:a="http://schemas.openxmlformats.org/drawingml/2006/main">
                        <a:graphicData uri="http://schemas.microsoft.com/office/word/2010/wordprocessingShape">
                          <wps:wsp>
                            <wps:cNvSpPr/>
                            <wps:spPr>
                              <a:xfrm>
                                <a:off x="0" y="0"/>
                                <a:ext cx="1589405" cy="819151"/>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1E4F20" w14:textId="77777777" w:rsidR="00713329" w:rsidRDefault="00713329" w:rsidP="001F0FFB">
                                  <w:pPr>
                                    <w:jc w:val="center"/>
                                    <w:rPr>
                                      <w:sz w:val="24"/>
                                      <w:szCs w:val="24"/>
                                    </w:rPr>
                                  </w:pPr>
                                  <w:r>
                                    <w:rPr>
                                      <w:rFonts w:hAnsi="Calibri"/>
                                      <w:b/>
                                      <w:bCs/>
                                      <w:color w:val="000000"/>
                                    </w:rPr>
                                    <w:t>Law and Order (66%)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F5200E" id="Rectangle 225" o:spid="_x0000_s1114" style="position:absolute;margin-left:218pt;margin-top:60pt;width:128pt;height:6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" fillcolor="#8496b0 [1951]" strokecolor="#1f4d78 [1604]" strokeweight="1pt">
                      <v:textbox>
                        <w:txbxContent>
                          <w:p w14:paraId="6E1E4F20" w14:textId="77777777" w:rsidR="00713329" w:rsidRDefault="00713329" w:rsidP="001F0FFB">
                            <w:pPr>
                              <w:jc w:val="center"/>
                              <w:rPr>
                                <w:sz w:val="24"/>
                                <w:szCs w:val="24"/>
                              </w:rPr>
                            </w:pPr>
                            <w:r>
                              <w:rPr>
                                <w:rFonts w:hAnsi="Calibri"/>
                                <w:b/>
                                <w:bCs/>
                                <w:color w:val="000000"/>
                              </w:rPr>
                              <w:t>Law and Order (66%)</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07744" behindDoc="0" locked="0" layoutInCell="1" allowOverlap="1" wp14:anchorId="13DBB206" wp14:editId="197FB85F">
                      <wp:simplePos x="0" y="0"/>
                      <wp:positionH relativeFrom="column">
                        <wp:posOffset>6070600</wp:posOffset>
                      </wp:positionH>
                      <wp:positionV relativeFrom="paragraph">
                        <wp:posOffset>774700</wp:posOffset>
                      </wp:positionV>
                      <wp:extent cx="1524000" cy="774700"/>
                      <wp:effectExtent l="0" t="0" r="12700" b="12700"/>
                      <wp:wrapNone/>
                      <wp:docPr id="227" name="Rectangle 227">
                        <a:extLst xmlns:a="http://schemas.openxmlformats.org/drawingml/2006/main">
                          <a:ext uri="{FF2B5EF4-FFF2-40B4-BE49-F238E27FC236}">
                            <a16:creationId xmlns:a16="http://schemas.microsoft.com/office/drawing/2014/main" id="{9225ADFA-442B-DD44-B026-99231D494C37}"/>
                          </a:ext>
                        </a:extLst>
                      </wp:docPr>
                      <wp:cNvGraphicFramePr/>
                      <a:graphic xmlns:a="http://schemas.openxmlformats.org/drawingml/2006/main">
                        <a:graphicData uri="http://schemas.microsoft.com/office/word/2010/wordprocessingShape">
                          <wps:wsp>
                            <wps:cNvSpPr/>
                            <wps:spPr>
                              <a:xfrm>
                                <a:off x="0" y="0"/>
                                <a:ext cx="1484630" cy="733426"/>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A95211" w14:textId="77777777" w:rsidR="00713329" w:rsidRDefault="00713329" w:rsidP="001F0FFB">
                                  <w:pPr>
                                    <w:jc w:val="center"/>
                                    <w:rPr>
                                      <w:sz w:val="24"/>
                                      <w:szCs w:val="24"/>
                                    </w:rPr>
                                  </w:pPr>
                                  <w:r>
                                    <w:rPr>
                                      <w:rFonts w:hAnsi="Calibri"/>
                                      <w:b/>
                                      <w:bCs/>
                                      <w:color w:val="000000"/>
                                    </w:rPr>
                                    <w:t>Access to Finance (56%)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DBB206" id="Rectangle 227" o:spid="_x0000_s1115" style="position:absolute;margin-left:478pt;margin-top:61pt;width:120pt;height: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" fillcolor="#8eaadb [1944]" strokecolor="#1f4d78 [1604]" strokeweight="1pt">
                      <v:textbox>
                        <w:txbxContent>
                          <w:p w14:paraId="39A95211" w14:textId="77777777" w:rsidR="00713329" w:rsidRDefault="00713329" w:rsidP="001F0FFB">
                            <w:pPr>
                              <w:jc w:val="center"/>
                              <w:rPr>
                                <w:sz w:val="24"/>
                                <w:szCs w:val="24"/>
                              </w:rPr>
                            </w:pPr>
                            <w:r>
                              <w:rPr>
                                <w:rFonts w:hAnsi="Calibri"/>
                                <w:b/>
                                <w:bCs/>
                                <w:color w:val="000000"/>
                              </w:rPr>
                              <w:t>Access to Finance (56%)</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77024" behindDoc="0" locked="0" layoutInCell="1" allowOverlap="1" wp14:anchorId="6E494A19" wp14:editId="2CC71C16">
                      <wp:simplePos x="0" y="0"/>
                      <wp:positionH relativeFrom="column">
                        <wp:posOffset>165100</wp:posOffset>
                      </wp:positionH>
                      <wp:positionV relativeFrom="paragraph">
                        <wp:posOffset>1663700</wp:posOffset>
                      </wp:positionV>
                      <wp:extent cx="863600" cy="762000"/>
                      <wp:effectExtent l="0" t="0" r="12700" b="12700"/>
                      <wp:wrapNone/>
                      <wp:docPr id="268" name="Oval 268">
                        <a:extLst xmlns:a="http://schemas.openxmlformats.org/drawingml/2006/main">
                          <a:ext uri="{FF2B5EF4-FFF2-40B4-BE49-F238E27FC236}">
                            <a16:creationId xmlns:a16="http://schemas.microsoft.com/office/drawing/2014/main" id="{00000000-0008-0000-0000-00000C010000}"/>
                          </a:ext>
                        </a:extLst>
                      </wp:docPr>
                      <wp:cNvGraphicFramePr/>
                      <a:graphic xmlns:a="http://schemas.openxmlformats.org/drawingml/2006/main">
                        <a:graphicData uri="http://schemas.microsoft.com/office/word/2010/wordprocessingShape">
                          <wps:wsp>
                            <wps:cNvSpPr/>
                            <wps:spPr>
                              <a:xfrm>
                                <a:off x="0" y="0"/>
                                <a:ext cx="828675" cy="72009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2487DC" w14:textId="77777777" w:rsidR="00713329" w:rsidRDefault="00713329" w:rsidP="001F0FFB">
                                  <w:pPr>
                                    <w:jc w:val="center"/>
                                    <w:rPr>
                                      <w:sz w:val="24"/>
                                      <w:szCs w:val="24"/>
                                    </w:rPr>
                                  </w:pPr>
                                  <w:r>
                                    <w:rPr>
                                      <w:rFonts w:hAnsi="Calibri"/>
                                      <w:b/>
                                      <w:bCs/>
                                      <w:color w:val="000000"/>
                                      <w:sz w:val="28"/>
                                      <w:szCs w:val="28"/>
                                    </w:rPr>
                                    <w:t>2018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E494A19" id="Oval 268" o:spid="_x0000_s1116" style="position:absolute;margin-left:13pt;margin-top:131pt;width:68pt;height:6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" fillcolor="#a5a5a5 [2092]" strokecolor="#1f4d78 [1604]" strokeweight="1pt">
                      <v:stroke joinstyle="miter"/>
                      <v:textbox>
                        <w:txbxContent>
                          <w:p w14:paraId="092487DC" w14:textId="77777777" w:rsidR="00713329" w:rsidRDefault="00713329" w:rsidP="001F0FFB">
                            <w:pPr>
                              <w:jc w:val="center"/>
                              <w:rPr>
                                <w:sz w:val="24"/>
                                <w:szCs w:val="24"/>
                              </w:rPr>
                            </w:pPr>
                            <w:r>
                              <w:rPr>
                                <w:rFonts w:hAnsi="Calibri"/>
                                <w:b/>
                                <w:bCs/>
                                <w:color w:val="000000"/>
                                <w:sz w:val="28"/>
                                <w:szCs w:val="28"/>
                              </w:rPr>
                              <w:t>2018</w:t>
                            </w:r>
                          </w:p>
                        </w:txbxContent>
                      </v:textbox>
                    </v:oval>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0096" behindDoc="0" locked="0" layoutInCell="1" allowOverlap="1" wp14:anchorId="0CAC8A96" wp14:editId="5D376130">
                      <wp:simplePos x="0" y="0"/>
                      <wp:positionH relativeFrom="column">
                        <wp:posOffset>4432300</wp:posOffset>
                      </wp:positionH>
                      <wp:positionV relativeFrom="paragraph">
                        <wp:posOffset>1651000</wp:posOffset>
                      </wp:positionV>
                      <wp:extent cx="1574800" cy="863600"/>
                      <wp:effectExtent l="0" t="0" r="12700" b="12700"/>
                      <wp:wrapNone/>
                      <wp:docPr id="271" name="Rectangle 271">
                        <a:extLst xmlns:a="http://schemas.openxmlformats.org/drawingml/2006/main">
                          <a:ext uri="{FF2B5EF4-FFF2-40B4-BE49-F238E27FC236}">
                            <a16:creationId xmlns:a16="http://schemas.microsoft.com/office/drawing/2014/main" id="{00000000-0008-0000-0000-00000F010000}"/>
                          </a:ext>
                        </a:extLst>
                      </wp:docPr>
                      <wp:cNvGraphicFramePr/>
                      <a:graphic xmlns:a="http://schemas.openxmlformats.org/drawingml/2006/main">
                        <a:graphicData uri="http://schemas.microsoft.com/office/word/2010/wordprocessingShape">
                          <wps:wsp>
                            <wps:cNvSpPr/>
                            <wps:spPr>
                              <a:xfrm>
                                <a:off x="0" y="0"/>
                                <a:ext cx="1532255" cy="819151"/>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AAFF08" w14:textId="77777777" w:rsidR="00713329" w:rsidRDefault="00713329" w:rsidP="001F0FFB">
                                  <w:pPr>
                                    <w:jc w:val="center"/>
                                    <w:rPr>
                                      <w:sz w:val="24"/>
                                      <w:szCs w:val="24"/>
                                    </w:rPr>
                                  </w:pPr>
                                  <w:r>
                                    <w:rPr>
                                      <w:rFonts w:hAnsi="Calibri"/>
                                      <w:b/>
                                      <w:bCs/>
                                      <w:color w:val="000000"/>
                                    </w:rPr>
                                    <w:t>Law and Order (80%)</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AC8A96" id="Rectangle 271" o:spid="_x0000_s1117" style="position:absolute;margin-left:349pt;margin-top:130pt;width:124pt;height:6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" fillcolor="#8496b0 [1951]" strokecolor="#1f4d78 [1604]" strokeweight="1pt">
                      <v:textbox>
                        <w:txbxContent>
                          <w:p w14:paraId="4DAAFF08" w14:textId="77777777" w:rsidR="00713329" w:rsidRDefault="00713329" w:rsidP="001F0FFB">
                            <w:pPr>
                              <w:jc w:val="center"/>
                              <w:rPr>
                                <w:sz w:val="24"/>
                                <w:szCs w:val="24"/>
                              </w:rPr>
                            </w:pPr>
                            <w:r>
                              <w:rPr>
                                <w:rFonts w:hAnsi="Calibri"/>
                                <w:b/>
                                <w:bCs/>
                                <w:color w:val="000000"/>
                              </w:rPr>
                              <w:t>Law and Order (80%)</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79072" behindDoc="0" locked="0" layoutInCell="1" allowOverlap="1" wp14:anchorId="524D4660" wp14:editId="5FC9A34D">
                      <wp:simplePos x="0" y="0"/>
                      <wp:positionH relativeFrom="column">
                        <wp:posOffset>2755900</wp:posOffset>
                      </wp:positionH>
                      <wp:positionV relativeFrom="paragraph">
                        <wp:posOffset>1651000</wp:posOffset>
                      </wp:positionV>
                      <wp:extent cx="1625600" cy="876300"/>
                      <wp:effectExtent l="0" t="0" r="12700" b="12700"/>
                      <wp:wrapNone/>
                      <wp:docPr id="270" name="Rectangle 270">
                        <a:extLst xmlns:a="http://schemas.openxmlformats.org/drawingml/2006/main">
                          <a:ext uri="{FF2B5EF4-FFF2-40B4-BE49-F238E27FC236}">
                            <a16:creationId xmlns:a16="http://schemas.microsoft.com/office/drawing/2014/main" id="{00000000-0008-0000-0000-00000E010000}"/>
                          </a:ext>
                        </a:extLst>
                      </wp:docPr>
                      <wp:cNvGraphicFramePr/>
                      <a:graphic xmlns:a="http://schemas.openxmlformats.org/drawingml/2006/main">
                        <a:graphicData uri="http://schemas.microsoft.com/office/word/2010/wordprocessingShape">
                          <wps:wsp>
                            <wps:cNvSpPr/>
                            <wps:spPr>
                              <a:xfrm>
                                <a:off x="0" y="0"/>
                                <a:ext cx="1585595" cy="83058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F6FE1" w14:textId="77777777" w:rsidR="00713329" w:rsidRDefault="00713329" w:rsidP="001F0FFB">
                                  <w:pPr>
                                    <w:jc w:val="center"/>
                                    <w:rPr>
                                      <w:sz w:val="24"/>
                                      <w:szCs w:val="24"/>
                                    </w:rPr>
                                  </w:pPr>
                                  <w:r>
                                    <w:rPr>
                                      <w:rFonts w:hAnsi="Calibri"/>
                                      <w:b/>
                                      <w:bCs/>
                                      <w:color w:val="000000"/>
                                    </w:rPr>
                                    <w:t>Political Stability (80%)</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4D4660" id="Rectangle 270" o:spid="_x0000_s1118" style="position:absolute;margin-left:217pt;margin-top:130pt;width:128pt;height:6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" fillcolor="#ffd966 [1943]" strokecolor="#1f4d78 [1604]" strokeweight="1pt">
                      <v:textbox>
                        <w:txbxContent>
                          <w:p w14:paraId="0FAF6FE1" w14:textId="77777777" w:rsidR="00713329" w:rsidRDefault="00713329" w:rsidP="001F0FFB">
                            <w:pPr>
                              <w:jc w:val="center"/>
                              <w:rPr>
                                <w:sz w:val="24"/>
                                <w:szCs w:val="24"/>
                              </w:rPr>
                            </w:pPr>
                            <w:r>
                              <w:rPr>
                                <w:rFonts w:hAnsi="Calibri"/>
                                <w:b/>
                                <w:bCs/>
                                <w:color w:val="000000"/>
                              </w:rPr>
                              <w:t>Political Stability (80%)</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1120" behindDoc="0" locked="0" layoutInCell="1" allowOverlap="1" wp14:anchorId="7991BF51" wp14:editId="74ABC5D6">
                      <wp:simplePos x="0" y="0"/>
                      <wp:positionH relativeFrom="column">
                        <wp:posOffset>6032500</wp:posOffset>
                      </wp:positionH>
                      <wp:positionV relativeFrom="paragraph">
                        <wp:posOffset>1651000</wp:posOffset>
                      </wp:positionV>
                      <wp:extent cx="1574800" cy="850900"/>
                      <wp:effectExtent l="0" t="0" r="12700" b="12700"/>
                      <wp:wrapNone/>
                      <wp:docPr id="272" name="Rectangle 272">
                        <a:extLst xmlns:a="http://schemas.openxmlformats.org/drawingml/2006/main">
                          <a:ext uri="{FF2B5EF4-FFF2-40B4-BE49-F238E27FC236}">
                            <a16:creationId xmlns:a16="http://schemas.microsoft.com/office/drawing/2014/main" id="{00000000-0008-0000-0000-000010010000}"/>
                          </a:ext>
                        </a:extLst>
                      </wp:docPr>
                      <wp:cNvGraphicFramePr/>
                      <a:graphic xmlns:a="http://schemas.openxmlformats.org/drawingml/2006/main">
                        <a:graphicData uri="http://schemas.microsoft.com/office/word/2010/wordprocessingShape">
                          <wps:wsp>
                            <wps:cNvSpPr/>
                            <wps:spPr>
                              <a:xfrm>
                                <a:off x="0" y="0"/>
                                <a:ext cx="1536700" cy="813436"/>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080B94" w14:textId="77777777" w:rsidR="00713329" w:rsidRDefault="00713329" w:rsidP="001F0FFB">
                                  <w:pPr>
                                    <w:jc w:val="center"/>
                                    <w:rPr>
                                      <w:sz w:val="24"/>
                                      <w:szCs w:val="24"/>
                                    </w:rPr>
                                  </w:pPr>
                                  <w:r>
                                    <w:rPr>
                                      <w:rFonts w:hAnsi="Calibri"/>
                                      <w:b/>
                                      <w:bCs/>
                                      <w:color w:val="000000"/>
                                    </w:rPr>
                                    <w:t>Energy (78%)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91BF51" id="Rectangle 272" o:spid="_x0000_s1119" style="position:absolute;margin-left:475pt;margin-top:130pt;width:124pt;height: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" fillcolor="#dbdbdb [1302]" strokecolor="#1f4d78 [1604]" strokeweight="1pt">
                      <v:textbox>
                        <w:txbxContent>
                          <w:p w14:paraId="41080B94" w14:textId="77777777" w:rsidR="00713329" w:rsidRDefault="00713329" w:rsidP="001F0FFB">
                            <w:pPr>
                              <w:jc w:val="center"/>
                              <w:rPr>
                                <w:sz w:val="24"/>
                                <w:szCs w:val="24"/>
                              </w:rPr>
                            </w:pPr>
                            <w:r>
                              <w:rPr>
                                <w:rFonts w:hAnsi="Calibri"/>
                                <w:b/>
                                <w:bCs/>
                                <w:color w:val="000000"/>
                              </w:rPr>
                              <w:t>Energy (78%)</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76000" behindDoc="0" locked="0" layoutInCell="1" allowOverlap="1" wp14:anchorId="67657C96" wp14:editId="3C720794">
                      <wp:simplePos x="0" y="0"/>
                      <wp:positionH relativeFrom="column">
                        <wp:posOffset>2133600</wp:posOffset>
                      </wp:positionH>
                      <wp:positionV relativeFrom="paragraph">
                        <wp:posOffset>2082800</wp:posOffset>
                      </wp:positionV>
                      <wp:extent cx="25400" cy="177800"/>
                      <wp:effectExtent l="0" t="0" r="12700" b="12700"/>
                      <wp:wrapNone/>
                      <wp:docPr id="267" name="Straight Connector 267">
                        <a:extLst xmlns:a="http://schemas.openxmlformats.org/drawingml/2006/main">
                          <a:ext uri="{FF2B5EF4-FFF2-40B4-BE49-F238E27FC236}">
                            <a16:creationId xmlns:a16="http://schemas.microsoft.com/office/drawing/2014/main" id="{00000000-0008-0000-0000-00000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36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C82D88" id="Straight Connector 267"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64pt" to="170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" strokecolor="#5b9bd5 [3204]" strokeweight=".5pt">
                      <v:stroke joinstyle="miter"/>
                      <o:lock v:ext="edit" shapetype="f"/>
                    </v:lin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78048" behindDoc="0" locked="0" layoutInCell="1" allowOverlap="1" wp14:anchorId="3B697191" wp14:editId="087A448A">
                      <wp:simplePos x="0" y="0"/>
                      <wp:positionH relativeFrom="column">
                        <wp:posOffset>1143000</wp:posOffset>
                      </wp:positionH>
                      <wp:positionV relativeFrom="paragraph">
                        <wp:posOffset>1701800</wp:posOffset>
                      </wp:positionV>
                      <wp:extent cx="1562100" cy="850900"/>
                      <wp:effectExtent l="0" t="0" r="12700" b="12700"/>
                      <wp:wrapNone/>
                      <wp:docPr id="269" name="Rectangle 269">
                        <a:extLst xmlns:a="http://schemas.openxmlformats.org/drawingml/2006/main">
                          <a:ext uri="{FF2B5EF4-FFF2-40B4-BE49-F238E27FC236}">
                            <a16:creationId xmlns:a16="http://schemas.microsoft.com/office/drawing/2014/main" id="{00000000-0008-0000-0000-00000D010000}"/>
                          </a:ext>
                        </a:extLst>
                      </wp:docPr>
                      <wp:cNvGraphicFramePr/>
                      <a:graphic xmlns:a="http://schemas.openxmlformats.org/drawingml/2006/main">
                        <a:graphicData uri="http://schemas.microsoft.com/office/word/2010/wordprocessingShape">
                          <wps:wsp>
                            <wps:cNvSpPr/>
                            <wps:spPr>
                              <a:xfrm>
                                <a:off x="0" y="0"/>
                                <a:ext cx="1512570" cy="821056"/>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E14398" w14:textId="77777777" w:rsidR="00713329" w:rsidRDefault="00713329" w:rsidP="001F0FFB">
                                  <w:pPr>
                                    <w:jc w:val="center"/>
                                    <w:rPr>
                                      <w:sz w:val="24"/>
                                      <w:szCs w:val="24"/>
                                    </w:rPr>
                                  </w:pPr>
                                  <w:r>
                                    <w:rPr>
                                      <w:rFonts w:hAnsi="Calibri"/>
                                      <w:b/>
                                      <w:bCs/>
                                      <w:color w:val="000000"/>
                                    </w:rPr>
                                    <w:t>Federal Corporate Tax Policies (81%)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697191" id="Rectangle 269" o:spid="_x0000_s1120" style="position:absolute;margin-left:90pt;margin-top:134pt;width:123pt;height:6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" fillcolor="#a8d08d [1945]" strokecolor="#1f4d78 [1604]" strokeweight="1pt">
                      <v:textbox>
                        <w:txbxContent>
                          <w:p w14:paraId="10E14398" w14:textId="77777777" w:rsidR="00713329" w:rsidRDefault="00713329" w:rsidP="001F0FFB">
                            <w:pPr>
                              <w:jc w:val="center"/>
                              <w:rPr>
                                <w:sz w:val="24"/>
                                <w:szCs w:val="24"/>
                              </w:rPr>
                            </w:pPr>
                            <w:r>
                              <w:rPr>
                                <w:rFonts w:hAnsi="Calibri"/>
                                <w:b/>
                                <w:bCs/>
                                <w:color w:val="000000"/>
                              </w:rPr>
                              <w:t>Federal Corporate Tax Policies (81%)</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4192" behindDoc="0" locked="0" layoutInCell="1" allowOverlap="1" wp14:anchorId="573690CE" wp14:editId="750E888B">
                      <wp:simplePos x="0" y="0"/>
                      <wp:positionH relativeFrom="column">
                        <wp:posOffset>4445000</wp:posOffset>
                      </wp:positionH>
                      <wp:positionV relativeFrom="paragraph">
                        <wp:posOffset>2616200</wp:posOffset>
                      </wp:positionV>
                      <wp:extent cx="1612900" cy="901700"/>
                      <wp:effectExtent l="0" t="0" r="12700" b="12700"/>
                      <wp:wrapNone/>
                      <wp:docPr id="275" name="Rectangle 275">
                        <a:extLst xmlns:a="http://schemas.openxmlformats.org/drawingml/2006/main">
                          <a:ext uri="{FF2B5EF4-FFF2-40B4-BE49-F238E27FC236}">
                            <a16:creationId xmlns:a16="http://schemas.microsoft.com/office/drawing/2014/main" id="{00000000-0008-0000-0000-000013010000}"/>
                          </a:ext>
                        </a:extLst>
                      </wp:docPr>
                      <wp:cNvGraphicFramePr/>
                      <a:graphic xmlns:a="http://schemas.openxmlformats.org/drawingml/2006/main">
                        <a:graphicData uri="http://schemas.microsoft.com/office/word/2010/wordprocessingShape">
                          <wps:wsp>
                            <wps:cNvSpPr/>
                            <wps:spPr>
                              <a:xfrm>
                                <a:off x="0" y="0"/>
                                <a:ext cx="1568450" cy="86106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E3775" w14:textId="14715F11" w:rsidR="00713329" w:rsidRDefault="00713329" w:rsidP="001F0FFB">
                                  <w:pPr>
                                    <w:jc w:val="center"/>
                                    <w:rPr>
                                      <w:sz w:val="24"/>
                                      <w:szCs w:val="24"/>
                                    </w:rPr>
                                  </w:pPr>
                                  <w:r>
                                    <w:rPr>
                                      <w:rFonts w:hAnsi="Calibri"/>
                                      <w:b/>
                                      <w:bCs/>
                                      <w:color w:val="000000"/>
                                    </w:rPr>
                                    <w:t>Import and Custom Duty Policies (71%)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3690CE" id="Rectangle 275" o:spid="_x0000_s1121" style="position:absolute;margin-left:350pt;margin-top:206pt;width:127pt;height:7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" fillcolor="yellow" strokecolor="#1f4d78 [1604]" strokeweight="1pt">
                      <v:textbox>
                        <w:txbxContent>
                          <w:p w14:paraId="2CBE3775" w14:textId="14715F11" w:rsidR="00713329" w:rsidRDefault="00713329" w:rsidP="001F0FFB">
                            <w:pPr>
                              <w:jc w:val="center"/>
                              <w:rPr>
                                <w:sz w:val="24"/>
                                <w:szCs w:val="24"/>
                              </w:rPr>
                            </w:pPr>
                            <w:r>
                              <w:rPr>
                                <w:rFonts w:hAnsi="Calibri"/>
                                <w:b/>
                                <w:bCs/>
                                <w:color w:val="000000"/>
                              </w:rPr>
                              <w:t>Import and Custom Duty Policies (71%)</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2144" behindDoc="0" locked="0" layoutInCell="1" allowOverlap="1" wp14:anchorId="635E1376" wp14:editId="31F5A2E3">
                      <wp:simplePos x="0" y="0"/>
                      <wp:positionH relativeFrom="column">
                        <wp:posOffset>1117600</wp:posOffset>
                      </wp:positionH>
                      <wp:positionV relativeFrom="paragraph">
                        <wp:posOffset>2641600</wp:posOffset>
                      </wp:positionV>
                      <wp:extent cx="1549400" cy="876300"/>
                      <wp:effectExtent l="0" t="0" r="12700" b="12700"/>
                      <wp:wrapNone/>
                      <wp:docPr id="273" name="Rectangle 273">
                        <a:extLst xmlns:a="http://schemas.openxmlformats.org/drawingml/2006/main">
                          <a:ext uri="{FF2B5EF4-FFF2-40B4-BE49-F238E27FC236}">
                            <a16:creationId xmlns:a16="http://schemas.microsoft.com/office/drawing/2014/main" id="{00000000-0008-0000-0000-000011010000}"/>
                          </a:ext>
                        </a:extLst>
                      </wp:docPr>
                      <wp:cNvGraphicFramePr/>
                      <a:graphic xmlns:a="http://schemas.openxmlformats.org/drawingml/2006/main">
                        <a:graphicData uri="http://schemas.microsoft.com/office/word/2010/wordprocessingShape">
                          <wps:wsp>
                            <wps:cNvSpPr/>
                            <wps:spPr>
                              <a:xfrm>
                                <a:off x="0" y="0"/>
                                <a:ext cx="1503045" cy="83058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59ECBD" w14:textId="77777777" w:rsidR="00713329" w:rsidRDefault="00713329" w:rsidP="001F0FFB">
                                  <w:pPr>
                                    <w:jc w:val="center"/>
                                    <w:rPr>
                                      <w:sz w:val="24"/>
                                      <w:szCs w:val="24"/>
                                    </w:rPr>
                                  </w:pPr>
                                  <w:r>
                                    <w:rPr>
                                      <w:rFonts w:hAnsi="Calibri"/>
                                      <w:b/>
                                      <w:bCs/>
                                      <w:color w:val="000000"/>
                                    </w:rPr>
                                    <w:t>Provincial Taxes (78%)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5E1376" id="Rectangle 273" o:spid="_x0000_s1122" style="position:absolute;margin-left:88pt;margin-top:208pt;width:122pt;height:6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" fillcolor="#a5a5a5 [3206]" strokecolor="#1f4d78 [1604]" strokeweight="1pt">
                      <v:textbox>
                        <w:txbxContent>
                          <w:p w14:paraId="2259ECBD" w14:textId="77777777" w:rsidR="00713329" w:rsidRDefault="00713329" w:rsidP="001F0FFB">
                            <w:pPr>
                              <w:jc w:val="center"/>
                              <w:rPr>
                                <w:sz w:val="24"/>
                                <w:szCs w:val="24"/>
                              </w:rPr>
                            </w:pPr>
                            <w:r>
                              <w:rPr>
                                <w:rFonts w:hAnsi="Calibri"/>
                                <w:b/>
                                <w:bCs/>
                                <w:color w:val="000000"/>
                              </w:rPr>
                              <w:t>Provincial Taxes (78%)</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7264" behindDoc="0" locked="0" layoutInCell="1" allowOverlap="1" wp14:anchorId="2B1D93E6" wp14:editId="5619AAE0">
                      <wp:simplePos x="0" y="0"/>
                      <wp:positionH relativeFrom="column">
                        <wp:posOffset>1993900</wp:posOffset>
                      </wp:positionH>
                      <wp:positionV relativeFrom="paragraph">
                        <wp:posOffset>2628900</wp:posOffset>
                      </wp:positionV>
                      <wp:extent cx="25400" cy="38100"/>
                      <wp:effectExtent l="0" t="0" r="12700" b="12700"/>
                      <wp:wrapNone/>
                      <wp:docPr id="278" name="Straight Connector 278">
                        <a:extLst xmlns:a="http://schemas.openxmlformats.org/drawingml/2006/main">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CnPr/>
                            <wps:spPr>
                              <a:xfrm flipV="1">
                                <a:off x="0" y="0"/>
                                <a:ext cx="4139"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1E369F" id="Straight Connector 278"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07pt" to="159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" strokecolor="#5b9bd5 [3204]" strokeweight=".5pt">
                      <v:stroke joinstyle="miter"/>
                    </v:lin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6240" behindDoc="0" locked="0" layoutInCell="1" allowOverlap="1" wp14:anchorId="28BFA5F7" wp14:editId="67DE7F23">
                      <wp:simplePos x="0" y="0"/>
                      <wp:positionH relativeFrom="column">
                        <wp:posOffset>152400</wp:posOffset>
                      </wp:positionH>
                      <wp:positionV relativeFrom="paragraph">
                        <wp:posOffset>2641600</wp:posOffset>
                      </wp:positionV>
                      <wp:extent cx="838200" cy="876300"/>
                      <wp:effectExtent l="0" t="0" r="12700" b="12700"/>
                      <wp:wrapNone/>
                      <wp:docPr id="277" name="Oval 277">
                        <a:extLst xmlns:a="http://schemas.openxmlformats.org/drawingml/2006/main">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811530" cy="83058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E6E4E1" w14:textId="77777777" w:rsidR="00713329" w:rsidRDefault="00713329" w:rsidP="001F0FFB">
                                  <w:pPr>
                                    <w:jc w:val="center"/>
                                    <w:rPr>
                                      <w:sz w:val="24"/>
                                      <w:szCs w:val="24"/>
                                    </w:rPr>
                                  </w:pPr>
                                  <w:r>
                                    <w:rPr>
                                      <w:rFonts w:hAnsi="Calibri"/>
                                      <w:b/>
                                      <w:bCs/>
                                      <w:color w:val="000000"/>
                                      <w:sz w:val="28"/>
                                      <w:szCs w:val="28"/>
                                    </w:rPr>
                                    <w:t>2017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8BFA5F7" id="Oval 277" o:spid="_x0000_s1123" style="position:absolute;margin-left:12pt;margin-top:208pt;width:66pt;height:6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" fillcolor="#a5a5a5 [2092]" strokecolor="#1f4d78 [1604]" strokeweight="1pt">
                      <v:stroke joinstyle="miter"/>
                      <v:textbox>
                        <w:txbxContent>
                          <w:p w14:paraId="28E6E4E1" w14:textId="77777777" w:rsidR="00713329" w:rsidRDefault="00713329" w:rsidP="001F0FFB">
                            <w:pPr>
                              <w:jc w:val="center"/>
                              <w:rPr>
                                <w:sz w:val="24"/>
                                <w:szCs w:val="24"/>
                              </w:rPr>
                            </w:pPr>
                            <w:r>
                              <w:rPr>
                                <w:rFonts w:hAnsi="Calibri"/>
                                <w:b/>
                                <w:bCs/>
                                <w:color w:val="000000"/>
                                <w:sz w:val="28"/>
                                <w:szCs w:val="28"/>
                              </w:rPr>
                              <w:t>2017</w:t>
                            </w:r>
                          </w:p>
                        </w:txbxContent>
                      </v:textbox>
                    </v:oval>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3168" behindDoc="0" locked="0" layoutInCell="1" allowOverlap="1" wp14:anchorId="5B4EAC2D" wp14:editId="5699CADB">
                      <wp:simplePos x="0" y="0"/>
                      <wp:positionH relativeFrom="column">
                        <wp:posOffset>2705100</wp:posOffset>
                      </wp:positionH>
                      <wp:positionV relativeFrom="paragraph">
                        <wp:posOffset>2628900</wp:posOffset>
                      </wp:positionV>
                      <wp:extent cx="1676400" cy="901700"/>
                      <wp:effectExtent l="0" t="0" r="12700" b="12700"/>
                      <wp:wrapNone/>
                      <wp:docPr id="274" name="Rectangle 274">
                        <a:extLst xmlns:a="http://schemas.openxmlformats.org/drawingml/2006/main">
                          <a:ext uri="{FF2B5EF4-FFF2-40B4-BE49-F238E27FC236}">
                            <a16:creationId xmlns:a16="http://schemas.microsoft.com/office/drawing/2014/main" id="{00000000-0008-0000-0000-000012010000}"/>
                          </a:ext>
                        </a:extLst>
                      </wp:docPr>
                      <wp:cNvGraphicFramePr/>
                      <a:graphic xmlns:a="http://schemas.openxmlformats.org/drawingml/2006/main">
                        <a:graphicData uri="http://schemas.microsoft.com/office/word/2010/wordprocessingShape">
                          <wps:wsp>
                            <wps:cNvSpPr/>
                            <wps:spPr>
                              <a:xfrm>
                                <a:off x="0" y="0"/>
                                <a:ext cx="1638934" cy="86106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DC884" w14:textId="77777777" w:rsidR="00713329" w:rsidRDefault="00713329" w:rsidP="001F0FFB">
                                  <w:pPr>
                                    <w:jc w:val="center"/>
                                    <w:rPr>
                                      <w:sz w:val="24"/>
                                      <w:szCs w:val="24"/>
                                    </w:rPr>
                                  </w:pPr>
                                  <w:r>
                                    <w:rPr>
                                      <w:rFonts w:hAnsi="Calibri"/>
                                      <w:b/>
                                      <w:bCs/>
                                      <w:color w:val="000000"/>
                                    </w:rPr>
                                    <w:t>Federal Corporate Tax Policies (76%)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4EAC2D" id="Rectangle 274" o:spid="_x0000_s1124" style="position:absolute;margin-left:213pt;margin-top:207pt;width:132pt;height:7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" fillcolor="#a8d08d [1945]" strokecolor="#1f4d78 [1604]" strokeweight="1pt">
                      <v:textbox>
                        <w:txbxContent>
                          <w:p w14:paraId="09EDC884" w14:textId="77777777" w:rsidR="00713329" w:rsidRDefault="00713329" w:rsidP="001F0FFB">
                            <w:pPr>
                              <w:jc w:val="center"/>
                              <w:rPr>
                                <w:sz w:val="24"/>
                                <w:szCs w:val="24"/>
                              </w:rPr>
                            </w:pPr>
                            <w:r>
                              <w:rPr>
                                <w:rFonts w:hAnsi="Calibri"/>
                                <w:b/>
                                <w:bCs/>
                                <w:color w:val="000000"/>
                              </w:rPr>
                              <w:t>Federal Corporate Tax Policies (76%)</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85216" behindDoc="0" locked="0" layoutInCell="1" allowOverlap="1" wp14:anchorId="74302412" wp14:editId="35C01FB8">
                      <wp:simplePos x="0" y="0"/>
                      <wp:positionH relativeFrom="column">
                        <wp:posOffset>6096000</wp:posOffset>
                      </wp:positionH>
                      <wp:positionV relativeFrom="paragraph">
                        <wp:posOffset>2628900</wp:posOffset>
                      </wp:positionV>
                      <wp:extent cx="1511300" cy="914400"/>
                      <wp:effectExtent l="0" t="0" r="12700" b="12700"/>
                      <wp:wrapNone/>
                      <wp:docPr id="276" name="Rectangle 276">
                        <a:extLst xmlns:a="http://schemas.openxmlformats.org/drawingml/2006/main">
                          <a:ext uri="{FF2B5EF4-FFF2-40B4-BE49-F238E27FC236}">
                            <a16:creationId xmlns:a16="http://schemas.microsoft.com/office/drawing/2014/main" id="{00000000-0008-0000-0000-000014010000}"/>
                          </a:ext>
                        </a:extLst>
                      </wp:docPr>
                      <wp:cNvGraphicFramePr/>
                      <a:graphic xmlns:a="http://schemas.openxmlformats.org/drawingml/2006/main">
                        <a:graphicData uri="http://schemas.microsoft.com/office/word/2010/wordprocessingShape">
                          <wps:wsp>
                            <wps:cNvSpPr/>
                            <wps:spPr>
                              <a:xfrm>
                                <a:off x="0" y="0"/>
                                <a:ext cx="1489710" cy="8763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9BC4DB" w14:textId="4118B2B6" w:rsidR="00713329" w:rsidRDefault="00713329" w:rsidP="001F0FFB">
                                  <w:pPr>
                                    <w:jc w:val="center"/>
                                    <w:rPr>
                                      <w:sz w:val="24"/>
                                      <w:szCs w:val="24"/>
                                    </w:rPr>
                                  </w:pPr>
                                  <w:r>
                                    <w:rPr>
                                      <w:rFonts w:hAnsi="Calibri"/>
                                      <w:b/>
                                      <w:bCs/>
                                      <w:color w:val="000000"/>
                                    </w:rPr>
                                    <w:t>Law and Order (68%)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302412" id="Rectangle 276" o:spid="_x0000_s1125" style="position:absolute;margin-left:480pt;margin-top:207pt;width:119pt;height:1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" fillcolor="#8496b0 [1951]" strokecolor="#1f4d78 [1604]" strokeweight="1pt">
                      <v:textbox>
                        <w:txbxContent>
                          <w:p w14:paraId="779BC4DB" w14:textId="4118B2B6" w:rsidR="00713329" w:rsidRDefault="00713329" w:rsidP="001F0FFB">
                            <w:pPr>
                              <w:jc w:val="center"/>
                              <w:rPr>
                                <w:sz w:val="24"/>
                                <w:szCs w:val="24"/>
                              </w:rPr>
                            </w:pPr>
                            <w:r>
                              <w:rPr>
                                <w:rFonts w:hAnsi="Calibri"/>
                                <w:b/>
                                <w:bCs/>
                                <w:color w:val="000000"/>
                              </w:rPr>
                              <w:t>Law and Order (68%)</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0"/>
            </w:tblGrid>
            <w:tr w:rsidR="001F0FFB" w:rsidRPr="001F0FFB" w14:paraId="48CC1333" w14:textId="77777777">
              <w:trPr>
                <w:trHeight w:val="420"/>
                <w:tblCellSpacing w:w="0" w:type="dxa"/>
              </w:trPr>
              <w:tc>
                <w:tcPr>
                  <w:tcW w:w="1800" w:type="dxa"/>
                  <w:tcBorders>
                    <w:top w:val="nil"/>
                    <w:left w:val="nil"/>
                    <w:bottom w:val="nil"/>
                    <w:right w:val="nil"/>
                  </w:tcBorders>
                  <w:shd w:val="clear" w:color="auto" w:fill="auto"/>
                  <w:noWrap/>
                  <w:vAlign w:val="center"/>
                  <w:hideMark/>
                </w:tcPr>
                <w:p w14:paraId="3524332D" w14:textId="77777777" w:rsidR="001F0FFB" w:rsidRPr="001F0FFB" w:rsidRDefault="001F0FFB" w:rsidP="007A0886">
                  <w:pPr>
                    <w:framePr w:hSpace="180" w:wrap="around" w:hAnchor="page" w:x="1" w:y="-1440"/>
                    <w:spacing w:after="0" w:line="240" w:lineRule="auto"/>
                    <w:rPr>
                      <w:rFonts w:ascii="Calibri" w:eastAsia="Times New Roman" w:hAnsi="Calibri" w:cs="Calibri"/>
                      <w:color w:val="000000"/>
                      <w:lang w:eastAsia="en-GB"/>
                    </w:rPr>
                  </w:pPr>
                </w:p>
              </w:tc>
            </w:tr>
          </w:tbl>
          <w:p w14:paraId="58095ACD" w14:textId="77777777" w:rsidR="001F0FFB" w:rsidRPr="001F0FFB" w:rsidRDefault="001F0FFB" w:rsidP="001F0FFB">
            <w:pPr>
              <w:spacing w:after="0" w:line="240" w:lineRule="auto"/>
              <w:rPr>
                <w:rFonts w:ascii="Calibri" w:eastAsia="Times New Roman" w:hAnsi="Calibri" w:cs="Calibri"/>
                <w:color w:val="000000"/>
                <w:lang w:eastAsia="en-GB"/>
              </w:rPr>
            </w:pPr>
          </w:p>
        </w:tc>
        <w:tc>
          <w:tcPr>
            <w:tcW w:w="429" w:type="dxa"/>
            <w:tcBorders>
              <w:top w:val="nil"/>
              <w:left w:val="nil"/>
              <w:bottom w:val="nil"/>
              <w:right w:val="nil"/>
            </w:tcBorders>
            <w:shd w:val="clear" w:color="auto" w:fill="auto"/>
            <w:noWrap/>
            <w:vAlign w:val="center"/>
            <w:hideMark/>
          </w:tcPr>
          <w:p w14:paraId="79ED4B0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center"/>
            <w:hideMark/>
          </w:tcPr>
          <w:p w14:paraId="1F653719"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08FF79DA"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4BF24369"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2810FB39"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2E8278A6"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r>
      <w:tr w:rsidR="001F0FFB" w:rsidRPr="001F0FFB" w14:paraId="16AA0446" w14:textId="77777777" w:rsidTr="001F0FFB">
        <w:trPr>
          <w:trHeight w:val="420"/>
        </w:trPr>
        <w:tc>
          <w:tcPr>
            <w:tcW w:w="12335" w:type="dxa"/>
            <w:gridSpan w:val="7"/>
            <w:tcBorders>
              <w:top w:val="nil"/>
              <w:left w:val="nil"/>
              <w:bottom w:val="nil"/>
              <w:right w:val="nil"/>
            </w:tcBorders>
            <w:shd w:val="clear" w:color="auto" w:fill="auto"/>
            <w:noWrap/>
            <w:vAlign w:val="center"/>
            <w:hideMark/>
          </w:tcPr>
          <w:p w14:paraId="6DFE430C"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center"/>
            <w:hideMark/>
          </w:tcPr>
          <w:p w14:paraId="4E5F048A"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center"/>
            <w:hideMark/>
          </w:tcPr>
          <w:p w14:paraId="2E3E129A"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1E5C6A13"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5A5E235B"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687F4CB2"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76AE456B"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r>
      <w:tr w:rsidR="001F0FFB" w:rsidRPr="001F0FFB" w14:paraId="6106FB34"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1372A236"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FC5AE9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4DC86AF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CBC6CD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3A7FED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EE7972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59E9D5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0C047E4C"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63DFE99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011D8D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67B8A1C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122F17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4960F1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BCE9DC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088D29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551D2197"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236DD1F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471DF9C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6405295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50F5F0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9BD250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8431C3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19E688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7B567F99"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599E852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3168220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02EF65F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527069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534137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9DA9EF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310ECB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6282A824"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4069FD3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3D24829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3CB2E9F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6C6A66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DE9EEE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27E933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CE3997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77BA62DE"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4979655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5131828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7369A9F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7AB688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5D5518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3A50C5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DD677B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7B6233EB"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446FC6E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0F2D4C5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57D5FAE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7070ED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4D20EC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98E922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D88FD1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0B5F81FC"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016EB30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0ED7331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70CEE20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BC102A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68F075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819BCE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E7075A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FF5B8D3"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6A0A57F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9DE950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5B06DFC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1C42A7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D9DE82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DE0009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583E50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2F7BBD08"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50C03F7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7A5040C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73D2E09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C00202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BDF7E9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809619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AF2CBA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4DD7C1BB"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390F9CF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704BCD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7BCE590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63A4D3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5B1119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4FBD8A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CB3EEA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0B09617"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692FF1F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6F631C3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483EA21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5DCBE5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07F111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5BF27A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161D18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4E658786"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017ACCF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5F160D0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6BFF861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4C7E18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3246C8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76491D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83BEFA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54A56DDB"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280CFFD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15BEAA2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4E91661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B07543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337324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790954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0BB833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2822A3C7"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6974501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E313A8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31A015E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575213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9886D8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1DEF4D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163AE4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27C45260"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53F1E10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0152E4A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641A67A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406759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6D9E89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0BCAE5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1781B8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B2663E3"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3198E200" w14:textId="1520E35D" w:rsidR="001F0FFB" w:rsidRPr="001F0FFB" w:rsidRDefault="00652711"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796480" behindDoc="0" locked="0" layoutInCell="1" allowOverlap="1" wp14:anchorId="4F99209E" wp14:editId="71D5C70D">
                      <wp:simplePos x="0" y="0"/>
                      <wp:positionH relativeFrom="column">
                        <wp:posOffset>6096000</wp:posOffset>
                      </wp:positionH>
                      <wp:positionV relativeFrom="paragraph">
                        <wp:posOffset>50800</wp:posOffset>
                      </wp:positionV>
                      <wp:extent cx="1511300" cy="825500"/>
                      <wp:effectExtent l="0" t="0" r="12700" b="12700"/>
                      <wp:wrapNone/>
                      <wp:docPr id="290" name="Rectangle 290">
                        <a:extLst xmlns:a="http://schemas.openxmlformats.org/drawingml/2006/main">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1511300" cy="8255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7B1DE" w14:textId="77777777" w:rsidR="00713329" w:rsidRDefault="00713329" w:rsidP="001F0FFB">
                                  <w:pPr>
                                    <w:jc w:val="center"/>
                                    <w:rPr>
                                      <w:sz w:val="24"/>
                                      <w:szCs w:val="24"/>
                                    </w:rPr>
                                  </w:pPr>
                                  <w:r>
                                    <w:rPr>
                                      <w:rFonts w:hAnsi="Calibri"/>
                                      <w:b/>
                                      <w:bCs/>
                                      <w:color w:val="000000"/>
                                    </w:rPr>
                                    <w:t>Energy / Federal Corporate Tax Policies (67%)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99209E" id="Rectangle 290" o:spid="_x0000_s1126" style="position:absolute;margin-left:480pt;margin-top:4pt;width:119pt;height: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" fillcolor="#a8d08d [1945]" strokecolor="#1f4d78 [1604]" strokeweight="1pt">
                      <v:textbox>
                        <w:txbxContent>
                          <w:p w14:paraId="4787B1DE" w14:textId="77777777" w:rsidR="00713329" w:rsidRDefault="00713329" w:rsidP="001F0FFB">
                            <w:pPr>
                              <w:jc w:val="center"/>
                              <w:rPr>
                                <w:sz w:val="24"/>
                                <w:szCs w:val="24"/>
                              </w:rPr>
                            </w:pPr>
                            <w:r>
                              <w:rPr>
                                <w:rFonts w:hAnsi="Calibri"/>
                                <w:b/>
                                <w:bCs/>
                                <w:color w:val="000000"/>
                              </w:rPr>
                              <w:t>Energy / Federal Corporate Tax Policies (67%)</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94432" behindDoc="0" locked="0" layoutInCell="1" allowOverlap="1" wp14:anchorId="4B7627C4" wp14:editId="74C76AB7">
                      <wp:simplePos x="0" y="0"/>
                      <wp:positionH relativeFrom="column">
                        <wp:posOffset>2717800</wp:posOffset>
                      </wp:positionH>
                      <wp:positionV relativeFrom="paragraph">
                        <wp:posOffset>-12700</wp:posOffset>
                      </wp:positionV>
                      <wp:extent cx="1739900" cy="850900"/>
                      <wp:effectExtent l="0" t="0" r="12700" b="12700"/>
                      <wp:wrapNone/>
                      <wp:docPr id="288" name="Rectangle 288">
                        <a:extLst xmlns:a="http://schemas.openxmlformats.org/drawingml/2006/main">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1739900" cy="8509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6B2FF" w14:textId="77777777" w:rsidR="00713329" w:rsidRDefault="00713329" w:rsidP="001F0FFB">
                                  <w:pPr>
                                    <w:jc w:val="center"/>
                                    <w:rPr>
                                      <w:sz w:val="24"/>
                                      <w:szCs w:val="24"/>
                                    </w:rPr>
                                  </w:pPr>
                                  <w:r>
                                    <w:rPr>
                                      <w:rFonts w:hAnsi="Calibri"/>
                                      <w:b/>
                                      <w:bCs/>
                                      <w:color w:val="000000"/>
                                    </w:rPr>
                                    <w:t>Provincial Taxes (71%)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7627C4" id="Rectangle 288" o:spid="_x0000_s1127" style="position:absolute;margin-left:214pt;margin-top:-1pt;width:137pt;height:6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" fillcolor="#a5a5a5 [3206]" strokecolor="#1f4d78 [1604]" strokeweight="1pt">
                      <v:textbox>
                        <w:txbxContent>
                          <w:p w14:paraId="5636B2FF" w14:textId="77777777" w:rsidR="00713329" w:rsidRDefault="00713329" w:rsidP="001F0FFB">
                            <w:pPr>
                              <w:jc w:val="center"/>
                              <w:rPr>
                                <w:sz w:val="24"/>
                                <w:szCs w:val="24"/>
                              </w:rPr>
                            </w:pPr>
                            <w:r>
                              <w:rPr>
                                <w:rFonts w:hAnsi="Calibri"/>
                                <w:b/>
                                <w:bCs/>
                                <w:color w:val="000000"/>
                              </w:rPr>
                              <w:t>Provincial Taxes (71%)</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795456" behindDoc="0" locked="0" layoutInCell="1" allowOverlap="1" wp14:anchorId="0EE057E8" wp14:editId="3C42A743">
                      <wp:simplePos x="0" y="0"/>
                      <wp:positionH relativeFrom="column">
                        <wp:posOffset>4521200</wp:posOffset>
                      </wp:positionH>
                      <wp:positionV relativeFrom="paragraph">
                        <wp:posOffset>38100</wp:posOffset>
                      </wp:positionV>
                      <wp:extent cx="1574800" cy="838200"/>
                      <wp:effectExtent l="0" t="0" r="12700" b="12700"/>
                      <wp:wrapNone/>
                      <wp:docPr id="289" name="Rectangle 289">
                        <a:extLst xmlns:a="http://schemas.openxmlformats.org/drawingml/2006/main">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1574800" cy="8382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5D99F" w14:textId="77777777" w:rsidR="00713329" w:rsidRDefault="00713329" w:rsidP="001F0FFB">
                                  <w:pPr>
                                    <w:jc w:val="center"/>
                                    <w:rPr>
                                      <w:sz w:val="24"/>
                                      <w:szCs w:val="24"/>
                                    </w:rPr>
                                  </w:pPr>
                                  <w:r>
                                    <w:rPr>
                                      <w:rFonts w:hAnsi="Calibri"/>
                                      <w:b/>
                                      <w:bCs/>
                                      <w:color w:val="000000"/>
                                    </w:rPr>
                                    <w:t>Import and Custom Duty Policies (69%)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E057E8" id="Rectangle 289" o:spid="_x0000_s1128" style="position:absolute;margin-left:356pt;margin-top:3pt;width:124pt;height: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" fillcolor="yellow" strokecolor="#1f4d78 [1604]" strokeweight="1pt">
                      <v:textbox>
                        <w:txbxContent>
                          <w:p w14:paraId="45B5D99F" w14:textId="77777777" w:rsidR="00713329" w:rsidRDefault="00713329" w:rsidP="001F0FFB">
                            <w:pPr>
                              <w:jc w:val="center"/>
                              <w:rPr>
                                <w:sz w:val="24"/>
                                <w:szCs w:val="24"/>
                              </w:rPr>
                            </w:pPr>
                            <w:r>
                              <w:rPr>
                                <w:rFonts w:hAnsi="Calibri"/>
                                <w:b/>
                                <w:bCs/>
                                <w:color w:val="000000"/>
                              </w:rPr>
                              <w:t>Import and Custom Duty Policies (69%)</w:t>
                            </w:r>
                          </w:p>
                        </w:txbxContent>
                      </v:textbox>
                    </v:rect>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790336" behindDoc="0" locked="0" layoutInCell="1" allowOverlap="1" wp14:anchorId="75E4ABB0" wp14:editId="55E79D9B">
                      <wp:simplePos x="0" y="0"/>
                      <wp:positionH relativeFrom="column">
                        <wp:posOffset>1892300</wp:posOffset>
                      </wp:positionH>
                      <wp:positionV relativeFrom="paragraph">
                        <wp:posOffset>203200</wp:posOffset>
                      </wp:positionV>
                      <wp:extent cx="495300" cy="406400"/>
                      <wp:effectExtent l="0" t="0" r="12700" b="12700"/>
                      <wp:wrapNone/>
                      <wp:docPr id="281" name="Connector 281">
                        <a:extLst xmlns:a="http://schemas.openxmlformats.org/drawingml/2006/main">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457200" cy="373380"/>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A5C30F" w14:textId="77777777" w:rsidR="00713329" w:rsidRDefault="00713329" w:rsidP="001F0FFB">
                                  <w:pPr>
                                    <w:rPr>
                                      <w:sz w:val="24"/>
                                      <w:szCs w:val="24"/>
                                    </w:rPr>
                                  </w:pPr>
                                  <w:r>
                                    <w:rPr>
                                      <w:rFonts w:hAnsi="Calibri"/>
                                      <w:b/>
                                      <w:bCs/>
                                      <w:color w:val="000000"/>
                                    </w:rPr>
                                    <w:t>#1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E4ABB0" id="Connector 281" o:spid="_x0000_s1129" type="#_x0000_t120" style="position:absolute;margin-left:149pt;margin-top:16pt;width:39pt;height:3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" fillcolor="#9cc2e5 [1940]" strokecolor="#1f4d78 [1604]" strokeweight="1pt">
                      <v:stroke joinstyle="miter"/>
                      <v:textbox>
                        <w:txbxContent>
                          <w:p w14:paraId="48A5C30F" w14:textId="77777777" w:rsidR="00713329" w:rsidRDefault="00713329" w:rsidP="001F0FFB">
                            <w:pPr>
                              <w:rPr>
                                <w:sz w:val="24"/>
                                <w:szCs w:val="24"/>
                              </w:rPr>
                            </w:pPr>
                            <w:r>
                              <w:rPr>
                                <w:rFonts w:hAnsi="Calibri"/>
                                <w:b/>
                                <w:bCs/>
                                <w:color w:val="000000"/>
                              </w:rPr>
                              <w:t>#1</w:t>
                            </w:r>
                          </w:p>
                        </w:txbxContent>
                      </v:textbox>
                    </v:shape>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791360" behindDoc="0" locked="0" layoutInCell="1" allowOverlap="1" wp14:anchorId="609B8788" wp14:editId="2DDAD627">
                      <wp:simplePos x="0" y="0"/>
                      <wp:positionH relativeFrom="column">
                        <wp:posOffset>2133600</wp:posOffset>
                      </wp:positionH>
                      <wp:positionV relativeFrom="paragraph">
                        <wp:posOffset>596900</wp:posOffset>
                      </wp:positionV>
                      <wp:extent cx="25400" cy="177800"/>
                      <wp:effectExtent l="0" t="0" r="12700" b="12700"/>
                      <wp:wrapNone/>
                      <wp:docPr id="285" name="Straight Connector 285">
                        <a:extLst xmlns:a="http://schemas.openxmlformats.org/drawingml/2006/main">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CnPr/>
                            <wps:spPr>
                              <a:xfrm flipH="1">
                                <a:off x="0" y="0"/>
                                <a:ext cx="19050" cy="165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2B7F3C" id="Straight Connector 285"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47pt" to="17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" strokecolor="#5b9bd5 [3204]" strokeweight=".5pt">
                      <v:stroke joinstyle="miter"/>
                    </v:line>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793408" behindDoc="0" locked="0" layoutInCell="1" allowOverlap="1" wp14:anchorId="49AB4B57" wp14:editId="7F968860">
                      <wp:simplePos x="0" y="0"/>
                      <wp:positionH relativeFrom="column">
                        <wp:posOffset>1117600</wp:posOffset>
                      </wp:positionH>
                      <wp:positionV relativeFrom="paragraph">
                        <wp:posOffset>63500</wp:posOffset>
                      </wp:positionV>
                      <wp:extent cx="1562100" cy="850900"/>
                      <wp:effectExtent l="0" t="0" r="12700" b="12700"/>
                      <wp:wrapNone/>
                      <wp:docPr id="287" name="Rectangle 287">
                        <a:extLst xmlns:a="http://schemas.openxmlformats.org/drawingml/2006/main">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1512570" cy="821056"/>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E79AC4" w14:textId="2525836E" w:rsidR="00713329" w:rsidRDefault="00713329" w:rsidP="001F0FFB">
                                  <w:pPr>
                                    <w:jc w:val="center"/>
                                    <w:rPr>
                                      <w:sz w:val="24"/>
                                      <w:szCs w:val="24"/>
                                    </w:rPr>
                                  </w:pPr>
                                  <w:r>
                                    <w:rPr>
                                      <w:rFonts w:hAnsi="Calibri"/>
                                      <w:b/>
                                      <w:bCs/>
                                      <w:color w:val="000000"/>
                                    </w:rPr>
                                    <w:t>Law and Order (73%)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AB4B57" id="Rectangle 287" o:spid="_x0000_s1130" style="position:absolute;margin-left:88pt;margin-top:5pt;width:123pt;height:6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" fillcolor="#8496b0 [1951]" strokecolor="#1f4d78 [1604]" strokeweight="1pt">
                      <v:textbox>
                        <w:txbxContent>
                          <w:p w14:paraId="01E79AC4" w14:textId="2525836E" w:rsidR="00713329" w:rsidRDefault="00713329" w:rsidP="001F0FFB">
                            <w:pPr>
                              <w:jc w:val="center"/>
                              <w:rPr>
                                <w:sz w:val="24"/>
                                <w:szCs w:val="24"/>
                              </w:rPr>
                            </w:pPr>
                            <w:r>
                              <w:rPr>
                                <w:rFonts w:hAnsi="Calibri"/>
                                <w:b/>
                                <w:bCs/>
                                <w:color w:val="000000"/>
                              </w:rPr>
                              <w:t>Law and Order (73%)</w:t>
                            </w:r>
                          </w:p>
                        </w:txbxContent>
                      </v:textbox>
                    </v:rect>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797504" behindDoc="0" locked="0" layoutInCell="1" allowOverlap="1" wp14:anchorId="517E06F7" wp14:editId="3173C0E5">
                      <wp:simplePos x="0" y="0"/>
                      <wp:positionH relativeFrom="column">
                        <wp:posOffset>1130300</wp:posOffset>
                      </wp:positionH>
                      <wp:positionV relativeFrom="paragraph">
                        <wp:posOffset>1016000</wp:posOffset>
                      </wp:positionV>
                      <wp:extent cx="1511300" cy="876300"/>
                      <wp:effectExtent l="0" t="0" r="12700" b="12700"/>
                      <wp:wrapNone/>
                      <wp:docPr id="291" name="Rectangle 291">
                        <a:extLst xmlns:a="http://schemas.openxmlformats.org/drawingml/2006/main">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1474470" cy="83058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E321A" w14:textId="77777777" w:rsidR="00713329" w:rsidRDefault="00713329" w:rsidP="001F0FFB">
                                  <w:pPr>
                                    <w:jc w:val="center"/>
                                    <w:rPr>
                                      <w:sz w:val="24"/>
                                      <w:szCs w:val="24"/>
                                    </w:rPr>
                                  </w:pPr>
                                  <w:r>
                                    <w:rPr>
                                      <w:rFonts w:hAnsi="Calibri"/>
                                      <w:b/>
                                      <w:bCs/>
                                      <w:color w:val="000000"/>
                                    </w:rPr>
                                    <w:t>Provincial Taxes (81%)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7E06F7" id="Rectangle 291" o:spid="_x0000_s1131" style="position:absolute;margin-left:89pt;margin-top:80pt;width:119pt;height:6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" fillcolor="#a5a5a5 [3206]" strokecolor="#1f4d78 [1604]" strokeweight="1pt">
                      <v:textbox>
                        <w:txbxContent>
                          <w:p w14:paraId="35EE321A" w14:textId="77777777" w:rsidR="00713329" w:rsidRDefault="00713329" w:rsidP="001F0FFB">
                            <w:pPr>
                              <w:jc w:val="center"/>
                              <w:rPr>
                                <w:sz w:val="24"/>
                                <w:szCs w:val="24"/>
                              </w:rPr>
                            </w:pPr>
                            <w:r>
                              <w:rPr>
                                <w:rFonts w:hAnsi="Calibri"/>
                                <w:b/>
                                <w:bCs/>
                                <w:color w:val="000000"/>
                              </w:rPr>
                              <w:t>Provincial Taxes (81%)</w:t>
                            </w:r>
                          </w:p>
                        </w:txbxContent>
                      </v:textbox>
                    </v:rect>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802624" behindDoc="0" locked="0" layoutInCell="1" allowOverlap="1" wp14:anchorId="6ADE1EE6" wp14:editId="1C1045F2">
                      <wp:simplePos x="0" y="0"/>
                      <wp:positionH relativeFrom="column">
                        <wp:posOffset>1879600</wp:posOffset>
                      </wp:positionH>
                      <wp:positionV relativeFrom="paragraph">
                        <wp:posOffset>1028700</wp:posOffset>
                      </wp:positionV>
                      <wp:extent cx="25400" cy="38100"/>
                      <wp:effectExtent l="0" t="0" r="12700" b="12700"/>
                      <wp:wrapNone/>
                      <wp:docPr id="296" name="Straight Connector 296">
                        <a:extLst xmlns:a="http://schemas.openxmlformats.org/drawingml/2006/main">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CnPr/>
                            <wps:spPr>
                              <a:xfrm flipH="1" flipV="1">
                                <a:off x="0" y="0"/>
                                <a:ext cx="9774"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98C59D" id="Straight Connector 296"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81pt" to="1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" strokecolor="#5b9bd5 [3204]" strokeweight=".5pt">
                      <v:stroke joinstyle="miter"/>
                    </v:line>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798528" behindDoc="0" locked="0" layoutInCell="1" allowOverlap="1" wp14:anchorId="66545058" wp14:editId="0969BAC7">
                      <wp:simplePos x="0" y="0"/>
                      <wp:positionH relativeFrom="column">
                        <wp:posOffset>2667000</wp:posOffset>
                      </wp:positionH>
                      <wp:positionV relativeFrom="paragraph">
                        <wp:posOffset>977900</wp:posOffset>
                      </wp:positionV>
                      <wp:extent cx="1803400" cy="901700"/>
                      <wp:effectExtent l="0" t="0" r="12700" b="12700"/>
                      <wp:wrapNone/>
                      <wp:docPr id="292" name="Rectangle 292">
                        <a:extLst xmlns:a="http://schemas.openxmlformats.org/drawingml/2006/main">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1759584" cy="86106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95E8A" w14:textId="77777777" w:rsidR="00713329" w:rsidRDefault="00713329" w:rsidP="001F0FFB">
                                  <w:pPr>
                                    <w:jc w:val="center"/>
                                    <w:rPr>
                                      <w:sz w:val="24"/>
                                      <w:szCs w:val="24"/>
                                    </w:rPr>
                                  </w:pPr>
                                  <w:r>
                                    <w:rPr>
                                      <w:rFonts w:hAnsi="Calibri"/>
                                      <w:b/>
                                      <w:bCs/>
                                      <w:color w:val="000000"/>
                                    </w:rPr>
                                    <w:t>Federal Corporate Tax Policies (75%)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545058" id="Rectangle 292" o:spid="_x0000_s1132" style="position:absolute;margin-left:210pt;margin-top:77pt;width:142pt;height:7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" fillcolor="#a8d08d [1945]" strokecolor="#1f4d78 [1604]" strokeweight="1pt">
                      <v:textbox>
                        <w:txbxContent>
                          <w:p w14:paraId="58195E8A" w14:textId="77777777" w:rsidR="00713329" w:rsidRDefault="00713329" w:rsidP="001F0FFB">
                            <w:pPr>
                              <w:jc w:val="center"/>
                              <w:rPr>
                                <w:sz w:val="24"/>
                                <w:szCs w:val="24"/>
                              </w:rPr>
                            </w:pPr>
                            <w:r>
                              <w:rPr>
                                <w:rFonts w:hAnsi="Calibri"/>
                                <w:b/>
                                <w:bCs/>
                                <w:color w:val="000000"/>
                              </w:rPr>
                              <w:t>Federal Corporate Tax Policies (75%)</w:t>
                            </w:r>
                          </w:p>
                        </w:txbxContent>
                      </v:textbox>
                    </v:rect>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799552" behindDoc="0" locked="0" layoutInCell="1" allowOverlap="1" wp14:anchorId="4B9B244C" wp14:editId="09546A17">
                      <wp:simplePos x="0" y="0"/>
                      <wp:positionH relativeFrom="column">
                        <wp:posOffset>4521200</wp:posOffset>
                      </wp:positionH>
                      <wp:positionV relativeFrom="paragraph">
                        <wp:posOffset>990600</wp:posOffset>
                      </wp:positionV>
                      <wp:extent cx="1612900" cy="889000"/>
                      <wp:effectExtent l="0" t="0" r="12700" b="12700"/>
                      <wp:wrapNone/>
                      <wp:docPr id="293" name="Rectangle 293">
                        <a:extLst xmlns:a="http://schemas.openxmlformats.org/drawingml/2006/main">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1568450" cy="86106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0DB5F" w14:textId="65DC05D4" w:rsidR="00713329" w:rsidRDefault="00713329" w:rsidP="001F0FFB">
                                  <w:pPr>
                                    <w:jc w:val="center"/>
                                    <w:rPr>
                                      <w:sz w:val="24"/>
                                      <w:szCs w:val="24"/>
                                    </w:rPr>
                                  </w:pPr>
                                  <w:r>
                                    <w:rPr>
                                      <w:rFonts w:hAnsi="Calibri"/>
                                      <w:b/>
                                      <w:bCs/>
                                      <w:color w:val="000000"/>
                                    </w:rPr>
                                    <w:t>Import and Custom Duty Policies (71%)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9B244C" id="Rectangle 293" o:spid="_x0000_s1133" style="position:absolute;margin-left:356pt;margin-top:78pt;width:127pt;height:7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" fillcolor="yellow" strokecolor="#1f4d78 [1604]" strokeweight="1pt">
                      <v:textbox>
                        <w:txbxContent>
                          <w:p w14:paraId="0410DB5F" w14:textId="65DC05D4" w:rsidR="00713329" w:rsidRDefault="00713329" w:rsidP="001F0FFB">
                            <w:pPr>
                              <w:jc w:val="center"/>
                              <w:rPr>
                                <w:sz w:val="24"/>
                                <w:szCs w:val="24"/>
                              </w:rPr>
                            </w:pPr>
                            <w:r>
                              <w:rPr>
                                <w:rFonts w:hAnsi="Calibri"/>
                                <w:b/>
                                <w:bCs/>
                                <w:color w:val="000000"/>
                              </w:rPr>
                              <w:t>Import and Custom Duty Policies (71%)</w:t>
                            </w:r>
                          </w:p>
                        </w:txbxContent>
                      </v:textbox>
                    </v:rect>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800576" behindDoc="0" locked="0" layoutInCell="1" allowOverlap="1" wp14:anchorId="19CC59C5" wp14:editId="07F328A3">
                      <wp:simplePos x="0" y="0"/>
                      <wp:positionH relativeFrom="column">
                        <wp:posOffset>6172200</wp:posOffset>
                      </wp:positionH>
                      <wp:positionV relativeFrom="paragraph">
                        <wp:posOffset>977900</wp:posOffset>
                      </wp:positionV>
                      <wp:extent cx="1447800" cy="914400"/>
                      <wp:effectExtent l="0" t="0" r="12700" b="12700"/>
                      <wp:wrapNone/>
                      <wp:docPr id="294" name="Rectangle 294">
                        <a:extLst xmlns:a="http://schemas.openxmlformats.org/drawingml/2006/main">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1413510" cy="8763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1B9CCF" w14:textId="400B41ED" w:rsidR="00713329" w:rsidRDefault="00713329" w:rsidP="001F0FFB">
                                  <w:pPr>
                                    <w:jc w:val="center"/>
                                    <w:rPr>
                                      <w:sz w:val="24"/>
                                      <w:szCs w:val="24"/>
                                    </w:rPr>
                                  </w:pPr>
                                  <w:r>
                                    <w:rPr>
                                      <w:rFonts w:hAnsi="Calibri"/>
                                      <w:b/>
                                      <w:bCs/>
                                      <w:color w:val="000000"/>
                                    </w:rPr>
                                    <w:t>Law and Order (70%)</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CC59C5" id="Rectangle 294" o:spid="_x0000_s1134" style="position:absolute;margin-left:486pt;margin-top:77pt;width:114pt;height:1in;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" fillcolor="#8496b0 [1951]" strokecolor="#1f4d78 [1604]" strokeweight="1pt">
                      <v:textbox>
                        <w:txbxContent>
                          <w:p w14:paraId="471B9CCF" w14:textId="400B41ED" w:rsidR="00713329" w:rsidRDefault="00713329" w:rsidP="001F0FFB">
                            <w:pPr>
                              <w:jc w:val="center"/>
                              <w:rPr>
                                <w:sz w:val="24"/>
                                <w:szCs w:val="24"/>
                              </w:rPr>
                            </w:pPr>
                            <w:r>
                              <w:rPr>
                                <w:rFonts w:hAnsi="Calibri"/>
                                <w:b/>
                                <w:bCs/>
                                <w:color w:val="000000"/>
                              </w:rPr>
                              <w:t>Law and Order (70%)</w:t>
                            </w:r>
                          </w:p>
                        </w:txbxContent>
                      </v:textbox>
                    </v:rect>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801600" behindDoc="0" locked="0" layoutInCell="1" allowOverlap="1" wp14:anchorId="4F9C8C18" wp14:editId="71F6A503">
                      <wp:simplePos x="0" y="0"/>
                      <wp:positionH relativeFrom="column">
                        <wp:posOffset>190500</wp:posOffset>
                      </wp:positionH>
                      <wp:positionV relativeFrom="paragraph">
                        <wp:posOffset>1168400</wp:posOffset>
                      </wp:positionV>
                      <wp:extent cx="838200" cy="876300"/>
                      <wp:effectExtent l="0" t="0" r="12700" b="12700"/>
                      <wp:wrapNone/>
                      <wp:docPr id="295" name="Oval 295">
                        <a:extLst xmlns:a="http://schemas.openxmlformats.org/drawingml/2006/main">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811530" cy="83058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67A2B3" w14:textId="77777777" w:rsidR="00713329" w:rsidRDefault="00713329" w:rsidP="001F0FFB">
                                  <w:pPr>
                                    <w:jc w:val="center"/>
                                    <w:rPr>
                                      <w:sz w:val="24"/>
                                      <w:szCs w:val="24"/>
                                    </w:rPr>
                                  </w:pPr>
                                  <w:r>
                                    <w:rPr>
                                      <w:rFonts w:hAnsi="Calibri"/>
                                      <w:b/>
                                      <w:bCs/>
                                      <w:color w:val="000000"/>
                                      <w:sz w:val="28"/>
                                      <w:szCs w:val="28"/>
                                    </w:rPr>
                                    <w:t>2015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F9C8C18" id="Oval 295" o:spid="_x0000_s1135" style="position:absolute;margin-left:15pt;margin-top:92pt;width:66pt;height: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" fillcolor="#a5a5a5 [2092]" strokecolor="#1f4d78 [1604]" strokeweight="1pt">
                      <v:stroke joinstyle="miter"/>
                      <v:textbox>
                        <w:txbxContent>
                          <w:p w14:paraId="2E67A2B3" w14:textId="77777777" w:rsidR="00713329" w:rsidRDefault="00713329" w:rsidP="001F0FFB">
                            <w:pPr>
                              <w:jc w:val="center"/>
                              <w:rPr>
                                <w:sz w:val="24"/>
                                <w:szCs w:val="24"/>
                              </w:rPr>
                            </w:pPr>
                            <w:r>
                              <w:rPr>
                                <w:rFonts w:hAnsi="Calibri"/>
                                <w:b/>
                                <w:bCs/>
                                <w:color w:val="000000"/>
                                <w:sz w:val="28"/>
                                <w:szCs w:val="28"/>
                              </w:rPr>
                              <w:t>2015</w:t>
                            </w:r>
                          </w:p>
                        </w:txbxContent>
                      </v:textbox>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0"/>
            </w:tblGrid>
            <w:tr w:rsidR="001F0FFB" w:rsidRPr="001F0FFB" w14:paraId="43B23F22"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5122EB85" w14:textId="503B3F4A" w:rsidR="001F0FFB" w:rsidRPr="001F0FFB" w:rsidRDefault="00652711" w:rsidP="007A0886">
                  <w:pPr>
                    <w:framePr w:hSpace="180" w:wrap="around" w:hAnchor="page" w:x="1" w:y="-1440"/>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792384" behindDoc="0" locked="0" layoutInCell="1" allowOverlap="1" wp14:anchorId="40853639" wp14:editId="6404F49D">
                            <wp:simplePos x="0" y="0"/>
                            <wp:positionH relativeFrom="column">
                              <wp:posOffset>177800</wp:posOffset>
                            </wp:positionH>
                            <wp:positionV relativeFrom="paragraph">
                              <wp:posOffset>-102235</wp:posOffset>
                            </wp:positionV>
                            <wp:extent cx="863600" cy="812800"/>
                            <wp:effectExtent l="0" t="0" r="12700" b="12700"/>
                            <wp:wrapNone/>
                            <wp:docPr id="286" name="Oval 286">
                              <a:extLst xmlns:a="http://schemas.openxmlformats.org/drawingml/2006/main">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863600" cy="8128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6441BD" w14:textId="77777777" w:rsidR="00713329" w:rsidRDefault="00713329" w:rsidP="001F0FFB">
                                        <w:pPr>
                                          <w:jc w:val="center"/>
                                          <w:rPr>
                                            <w:sz w:val="24"/>
                                            <w:szCs w:val="24"/>
                                          </w:rPr>
                                        </w:pPr>
                                        <w:r>
                                          <w:rPr>
                                            <w:rFonts w:hAnsi="Calibri"/>
                                            <w:b/>
                                            <w:bCs/>
                                            <w:color w:val="000000"/>
                                            <w:sz w:val="28"/>
                                            <w:szCs w:val="28"/>
                                          </w:rPr>
                                          <w:t>2016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0853639" id="Oval 286" o:spid="_x0000_s1136" style="position:absolute;margin-left:14pt;margin-top:-8.05pt;width:68pt;height: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" fillcolor="#a5a5a5 [2092]" strokecolor="#1f4d78 [1604]" strokeweight="1pt">
                            <v:stroke joinstyle="miter"/>
                            <v:textbox>
                              <w:txbxContent>
                                <w:p w14:paraId="2C6441BD" w14:textId="77777777" w:rsidR="00713329" w:rsidRDefault="00713329" w:rsidP="001F0FFB">
                                  <w:pPr>
                                    <w:jc w:val="center"/>
                                    <w:rPr>
                                      <w:sz w:val="24"/>
                                      <w:szCs w:val="24"/>
                                    </w:rPr>
                                  </w:pPr>
                                  <w:r>
                                    <w:rPr>
                                      <w:rFonts w:hAnsi="Calibri"/>
                                      <w:b/>
                                      <w:bCs/>
                                      <w:color w:val="000000"/>
                                      <w:sz w:val="28"/>
                                      <w:szCs w:val="28"/>
                                    </w:rPr>
                                    <w:t>2016</w:t>
                                  </w:r>
                                </w:p>
                              </w:txbxContent>
                            </v:textbox>
                          </v:oval>
                        </w:pict>
                      </mc:Fallback>
                    </mc:AlternateContent>
                  </w:r>
                </w:p>
              </w:tc>
            </w:tr>
          </w:tbl>
          <w:p w14:paraId="282CD1D2" w14:textId="77777777" w:rsidR="001F0FFB" w:rsidRPr="001F0FFB" w:rsidRDefault="001F0FFB" w:rsidP="001F0FFB">
            <w:pPr>
              <w:spacing w:after="0" w:line="240" w:lineRule="auto"/>
              <w:rPr>
                <w:rFonts w:ascii="Calibri" w:eastAsia="Times New Roman" w:hAnsi="Calibri" w:cs="Calibri"/>
                <w:color w:val="000000"/>
                <w:lang w:eastAsia="en-GB"/>
              </w:rPr>
            </w:pPr>
          </w:p>
        </w:tc>
        <w:tc>
          <w:tcPr>
            <w:tcW w:w="429" w:type="dxa"/>
            <w:tcBorders>
              <w:top w:val="nil"/>
              <w:left w:val="nil"/>
              <w:bottom w:val="nil"/>
              <w:right w:val="nil"/>
            </w:tcBorders>
            <w:shd w:val="clear" w:color="auto" w:fill="auto"/>
            <w:noWrap/>
            <w:vAlign w:val="bottom"/>
            <w:hideMark/>
          </w:tcPr>
          <w:p w14:paraId="5A7A304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1C9B804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494947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30F371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9C18C9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13AE31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2E9E808"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4AD2CB5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13CF943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1D7599A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394AB2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976F14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313F3A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F77685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07128A2B"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5277575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475F908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3838940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D93126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E36C98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6DED3B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D6C840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297F9BD2"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6D4B43D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7B77C15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3C400B4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FFD8E5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D49860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8A6A06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B64EA5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5B95CFC5"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1F899D4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7D64A74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1971545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BBE2F0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A1FF99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7B5DC1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6C9ED0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7B751C88"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1D50B04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3B885DD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798552E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ACA588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FB359E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E8D06D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34BBBE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60BEC5F6"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56D4786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301BEFF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3AD0D94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92D364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68799A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B1DA7E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BBF30C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6C0C9465"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11BD6AC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AB50F4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7F190F1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F647A1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CAD6A2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3CE15E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42A766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7FDEFB96"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39A5DE2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B47602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6C40423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838D22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6E224F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CB0DDA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833A21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1E031166"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2866AD85" w14:textId="241EE311"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061B7CE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67930BC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F386A3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24EFF3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BA2C9C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F23085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55143167" w14:textId="77777777" w:rsidTr="001F0FFB">
        <w:trPr>
          <w:trHeight w:val="300"/>
        </w:trPr>
        <w:tc>
          <w:tcPr>
            <w:tcW w:w="12335" w:type="dxa"/>
            <w:gridSpan w:val="7"/>
            <w:tcBorders>
              <w:top w:val="nil"/>
              <w:left w:val="nil"/>
              <w:bottom w:val="nil"/>
              <w:right w:val="nil"/>
            </w:tcBorders>
            <w:shd w:val="clear" w:color="auto" w:fill="auto"/>
            <w:noWrap/>
            <w:vAlign w:val="bottom"/>
            <w:hideMark/>
          </w:tcPr>
          <w:p w14:paraId="76BF4733" w14:textId="3904FACB"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429" w:type="dxa"/>
            <w:tcBorders>
              <w:top w:val="nil"/>
              <w:left w:val="nil"/>
              <w:bottom w:val="nil"/>
              <w:right w:val="nil"/>
            </w:tcBorders>
            <w:shd w:val="clear" w:color="auto" w:fill="auto"/>
            <w:noWrap/>
            <w:vAlign w:val="bottom"/>
            <w:hideMark/>
          </w:tcPr>
          <w:p w14:paraId="231B64D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888" w:type="dxa"/>
            <w:tcBorders>
              <w:top w:val="nil"/>
              <w:left w:val="nil"/>
              <w:bottom w:val="nil"/>
              <w:right w:val="nil"/>
            </w:tcBorders>
            <w:shd w:val="clear" w:color="auto" w:fill="auto"/>
            <w:noWrap/>
            <w:vAlign w:val="bottom"/>
            <w:hideMark/>
          </w:tcPr>
          <w:p w14:paraId="6CF95D8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5851B4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E74E8C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613270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7CC563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3A26DD0" w14:textId="77777777" w:rsidTr="001F0FFB">
        <w:trPr>
          <w:trHeight w:val="660"/>
        </w:trPr>
        <w:tc>
          <w:tcPr>
            <w:tcW w:w="13652" w:type="dxa"/>
            <w:gridSpan w:val="13"/>
            <w:vMerge w:val="restart"/>
            <w:tcBorders>
              <w:top w:val="single" w:sz="8" w:space="0" w:color="auto"/>
              <w:left w:val="nil"/>
              <w:bottom w:val="nil"/>
              <w:right w:val="nil"/>
            </w:tcBorders>
            <w:shd w:val="clear" w:color="auto" w:fill="auto"/>
            <w:vAlign w:val="center"/>
            <w:hideMark/>
          </w:tcPr>
          <w:p w14:paraId="279AFD42" w14:textId="745162AF" w:rsidR="00652711" w:rsidRDefault="00652711" w:rsidP="001F0FFB">
            <w:pPr>
              <w:spacing w:after="0" w:line="240" w:lineRule="auto"/>
              <w:jc w:val="center"/>
              <w:rPr>
                <w:rFonts w:ascii="Calibri" w:eastAsia="Times New Roman" w:hAnsi="Calibri" w:cs="Calibri"/>
                <w:b/>
                <w:bCs/>
                <w:color w:val="FF0000"/>
                <w:sz w:val="32"/>
                <w:szCs w:val="32"/>
                <w:lang w:eastAsia="en-GB"/>
              </w:rPr>
            </w:pPr>
          </w:p>
          <w:p w14:paraId="1808335B" w14:textId="6A2E06BF" w:rsidR="00652711" w:rsidRDefault="00652711" w:rsidP="001F0FFB">
            <w:pPr>
              <w:spacing w:after="0" w:line="240" w:lineRule="auto"/>
              <w:jc w:val="center"/>
              <w:rPr>
                <w:rFonts w:ascii="Calibri" w:eastAsia="Times New Roman" w:hAnsi="Calibri" w:cs="Calibri"/>
                <w:b/>
                <w:bCs/>
                <w:color w:val="FF0000"/>
                <w:sz w:val="32"/>
                <w:szCs w:val="32"/>
                <w:lang w:eastAsia="en-GB"/>
              </w:rPr>
            </w:pPr>
          </w:p>
          <w:p w14:paraId="55B5E0A1" w14:textId="21428936" w:rsidR="00652711" w:rsidRDefault="00652711" w:rsidP="001F0FFB">
            <w:pPr>
              <w:spacing w:after="0" w:line="240" w:lineRule="auto"/>
              <w:jc w:val="center"/>
              <w:rPr>
                <w:rFonts w:ascii="Calibri" w:eastAsia="Times New Roman" w:hAnsi="Calibri" w:cs="Calibri"/>
                <w:b/>
                <w:bCs/>
                <w:color w:val="FF0000"/>
                <w:sz w:val="32"/>
                <w:szCs w:val="32"/>
                <w:lang w:eastAsia="en-GB"/>
              </w:rPr>
            </w:pPr>
          </w:p>
          <w:p w14:paraId="2999FA1E" w14:textId="553FB6D7" w:rsidR="00652711" w:rsidRDefault="00652711" w:rsidP="001F0FFB">
            <w:pPr>
              <w:spacing w:after="0" w:line="240" w:lineRule="auto"/>
              <w:jc w:val="center"/>
              <w:rPr>
                <w:rFonts w:ascii="Calibri" w:eastAsia="Times New Roman" w:hAnsi="Calibri" w:cs="Calibri"/>
                <w:b/>
                <w:bCs/>
                <w:color w:val="FF0000"/>
                <w:sz w:val="32"/>
                <w:szCs w:val="32"/>
                <w:lang w:eastAsia="en-GB"/>
              </w:rPr>
            </w:pPr>
          </w:p>
          <w:p w14:paraId="5D3D5186" w14:textId="38ED52CE" w:rsidR="00652711" w:rsidRDefault="00652711" w:rsidP="001F0FFB">
            <w:pPr>
              <w:spacing w:after="0" w:line="240" w:lineRule="auto"/>
              <w:jc w:val="center"/>
              <w:rPr>
                <w:rFonts w:ascii="Calibri" w:eastAsia="Times New Roman" w:hAnsi="Calibri" w:cs="Calibri"/>
                <w:b/>
                <w:bCs/>
                <w:color w:val="FF0000"/>
                <w:sz w:val="32"/>
                <w:szCs w:val="32"/>
                <w:lang w:eastAsia="en-GB"/>
              </w:rPr>
            </w:pPr>
          </w:p>
          <w:p w14:paraId="5FED74B0" w14:textId="161B0916" w:rsidR="001F0FFB" w:rsidRPr="001F0FFB" w:rsidRDefault="001F0FFB" w:rsidP="001F0FFB">
            <w:pPr>
              <w:spacing w:after="0" w:line="240" w:lineRule="auto"/>
              <w:jc w:val="center"/>
              <w:rPr>
                <w:rFonts w:ascii="Calibri" w:eastAsia="Times New Roman" w:hAnsi="Calibri" w:cs="Calibri"/>
                <w:b/>
                <w:bCs/>
                <w:color w:val="FF0000"/>
                <w:sz w:val="32"/>
                <w:szCs w:val="32"/>
                <w:lang w:eastAsia="en-GB"/>
              </w:rPr>
            </w:pPr>
            <w:r w:rsidRPr="001F0FFB">
              <w:rPr>
                <w:rFonts w:ascii="Calibri" w:eastAsia="Times New Roman" w:hAnsi="Calibri" w:cs="Calibri"/>
                <w:b/>
                <w:bCs/>
                <w:color w:val="FF0000"/>
                <w:sz w:val="32"/>
                <w:szCs w:val="32"/>
                <w:lang w:eastAsia="en-GB"/>
              </w:rPr>
              <w:lastRenderedPageBreak/>
              <w:t xml:space="preserve">Table 5: Energy, Law &amp; Order, Access to Finance, </w:t>
            </w:r>
            <w:r w:rsidR="00652711" w:rsidRPr="001F0FFB">
              <w:rPr>
                <w:rFonts w:ascii="Calibri" w:eastAsia="Times New Roman" w:hAnsi="Calibri" w:cs="Calibri"/>
                <w:b/>
                <w:bCs/>
                <w:color w:val="FF0000"/>
                <w:sz w:val="32"/>
                <w:szCs w:val="32"/>
                <w:lang w:eastAsia="en-GB"/>
              </w:rPr>
              <w:t>Provincial</w:t>
            </w:r>
            <w:r w:rsidRPr="001F0FFB">
              <w:rPr>
                <w:rFonts w:ascii="Calibri" w:eastAsia="Times New Roman" w:hAnsi="Calibri" w:cs="Calibri"/>
                <w:b/>
                <w:bCs/>
                <w:color w:val="FF0000"/>
                <w:sz w:val="32"/>
                <w:szCs w:val="32"/>
                <w:lang w:eastAsia="en-GB"/>
              </w:rPr>
              <w:t xml:space="preserve"> Tax Policies and Political Stability consistently affect retail sector firms</w:t>
            </w:r>
          </w:p>
        </w:tc>
      </w:tr>
      <w:tr w:rsidR="001F0FFB" w:rsidRPr="001F0FFB" w14:paraId="48E19DB9" w14:textId="77777777" w:rsidTr="001F0FFB">
        <w:trPr>
          <w:trHeight w:val="660"/>
        </w:trPr>
        <w:tc>
          <w:tcPr>
            <w:tcW w:w="13652" w:type="dxa"/>
            <w:gridSpan w:val="13"/>
            <w:vMerge/>
            <w:tcBorders>
              <w:top w:val="single" w:sz="8" w:space="0" w:color="auto"/>
              <w:left w:val="nil"/>
              <w:bottom w:val="nil"/>
              <w:right w:val="nil"/>
            </w:tcBorders>
            <w:vAlign w:val="center"/>
            <w:hideMark/>
          </w:tcPr>
          <w:p w14:paraId="795B9149" w14:textId="77777777" w:rsidR="001F0FFB" w:rsidRPr="001F0FFB" w:rsidRDefault="001F0FFB" w:rsidP="001F0FFB">
            <w:pPr>
              <w:spacing w:after="0" w:line="240" w:lineRule="auto"/>
              <w:rPr>
                <w:rFonts w:ascii="Calibri" w:eastAsia="Times New Roman" w:hAnsi="Calibri" w:cs="Calibri"/>
                <w:b/>
                <w:bCs/>
                <w:color w:val="FF0000"/>
                <w:sz w:val="32"/>
                <w:szCs w:val="32"/>
                <w:lang w:eastAsia="en-GB"/>
              </w:rPr>
            </w:pPr>
          </w:p>
        </w:tc>
      </w:tr>
      <w:tr w:rsidR="001F0FFB" w:rsidRPr="001F0FFB" w14:paraId="34C52319" w14:textId="77777777" w:rsidTr="001F0FFB">
        <w:trPr>
          <w:gridAfter w:val="6"/>
          <w:wAfter w:w="888" w:type="dxa"/>
          <w:trHeight w:val="405"/>
        </w:trPr>
        <w:tc>
          <w:tcPr>
            <w:tcW w:w="2016" w:type="dxa"/>
            <w:tcBorders>
              <w:top w:val="nil"/>
              <w:left w:val="nil"/>
              <w:bottom w:val="nil"/>
              <w:right w:val="nil"/>
            </w:tcBorders>
            <w:shd w:val="clear" w:color="auto" w:fill="auto"/>
            <w:noWrap/>
            <w:vAlign w:val="bottom"/>
            <w:hideMark/>
          </w:tcPr>
          <w:p w14:paraId="126C93F5" w14:textId="2DEED84E" w:rsidR="001F0FFB" w:rsidRPr="001F0FFB" w:rsidRDefault="001F0FFB"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811840" behindDoc="0" locked="0" layoutInCell="1" allowOverlap="1" wp14:anchorId="7E344A49" wp14:editId="3EECFDD2">
                      <wp:simplePos x="0" y="0"/>
                      <wp:positionH relativeFrom="column">
                        <wp:posOffset>3238500</wp:posOffset>
                      </wp:positionH>
                      <wp:positionV relativeFrom="paragraph">
                        <wp:posOffset>190500</wp:posOffset>
                      </wp:positionV>
                      <wp:extent cx="711200" cy="482600"/>
                      <wp:effectExtent l="0" t="0" r="12700" b="12700"/>
                      <wp:wrapNone/>
                      <wp:docPr id="163" name="Connector 163">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666751" cy="4445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A46162" w14:textId="77777777" w:rsidR="00713329" w:rsidRDefault="00713329" w:rsidP="001F0FFB">
                                  <w:pPr>
                                    <w:jc w:val="center"/>
                                    <w:rPr>
                                      <w:sz w:val="24"/>
                                      <w:szCs w:val="24"/>
                                    </w:rPr>
                                  </w:pPr>
                                  <w:r>
                                    <w:rPr>
                                      <w:rFonts w:hAnsi="Calibri"/>
                                      <w:b/>
                                      <w:bCs/>
                                      <w:color w:val="000000"/>
                                    </w:rPr>
                                    <w:t>#2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344A49" id="Connector 163" o:spid="_x0000_s1137" type="#_x0000_t120" style="position:absolute;margin-left:255pt;margin-top:15pt;width:56pt;height: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" fillcolor="#a5a5a5 [2092]" strokecolor="#1f4d78 [1604]" strokeweight="1pt">
                      <v:stroke joinstyle="miter"/>
                      <v:textbox>
                        <w:txbxContent>
                          <w:p w14:paraId="26A46162" w14:textId="77777777" w:rsidR="00713329" w:rsidRDefault="00713329" w:rsidP="001F0FFB">
                            <w:pPr>
                              <w:jc w:val="center"/>
                              <w:rPr>
                                <w:sz w:val="24"/>
                                <w:szCs w:val="24"/>
                              </w:rPr>
                            </w:pPr>
                            <w:r>
                              <w:rPr>
                                <w:rFonts w:hAnsi="Calibri"/>
                                <w:b/>
                                <w:bCs/>
                                <w:color w:val="000000"/>
                              </w:rPr>
                              <w:t>#2</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26176" behindDoc="0" locked="0" layoutInCell="1" allowOverlap="1" wp14:anchorId="3712CBAE" wp14:editId="7EE47265">
                      <wp:simplePos x="0" y="0"/>
                      <wp:positionH relativeFrom="column">
                        <wp:posOffset>1790700</wp:posOffset>
                      </wp:positionH>
                      <wp:positionV relativeFrom="paragraph">
                        <wp:posOffset>228600</wp:posOffset>
                      </wp:positionV>
                      <wp:extent cx="673100" cy="482600"/>
                      <wp:effectExtent l="0" t="0" r="12700" b="12700"/>
                      <wp:wrapNone/>
                      <wp:docPr id="162" name="Connector 162">
                        <a:extLst xmlns:a="http://schemas.openxmlformats.org/drawingml/2006/main">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638176" cy="447675"/>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7DECDB" w14:textId="77777777" w:rsidR="00713329" w:rsidRDefault="00713329" w:rsidP="001F0FFB">
                                  <w:pPr>
                                    <w:jc w:val="center"/>
                                    <w:rPr>
                                      <w:sz w:val="24"/>
                                      <w:szCs w:val="24"/>
                                    </w:rPr>
                                  </w:pPr>
                                  <w:r>
                                    <w:rPr>
                                      <w:rFonts w:hAnsi="Calibri"/>
                                      <w:b/>
                                      <w:bCs/>
                                      <w:color w:val="000000"/>
                                    </w:rPr>
                                    <w:t>#1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12CBAE" id="Connector 162" o:spid="_x0000_s1138" type="#_x0000_t120" style="position:absolute;margin-left:141pt;margin-top:18pt;width:53pt;height:3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" fillcolor="#a5a5a5 [2092]" strokecolor="#1f4d78 [1604]" strokeweight="1pt">
                      <v:stroke joinstyle="miter"/>
                      <v:textbox>
                        <w:txbxContent>
                          <w:p w14:paraId="6B7DECDB" w14:textId="77777777" w:rsidR="00713329" w:rsidRDefault="00713329" w:rsidP="001F0FFB">
                            <w:pPr>
                              <w:jc w:val="center"/>
                              <w:rPr>
                                <w:sz w:val="24"/>
                                <w:szCs w:val="24"/>
                              </w:rPr>
                            </w:pPr>
                            <w:r>
                              <w:rPr>
                                <w:rFonts w:hAnsi="Calibri"/>
                                <w:b/>
                                <w:bCs/>
                                <w:color w:val="000000"/>
                              </w:rPr>
                              <w:t>#1</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2864" behindDoc="0" locked="0" layoutInCell="1" allowOverlap="1" wp14:anchorId="671CA11C" wp14:editId="0645A173">
                      <wp:simplePos x="0" y="0"/>
                      <wp:positionH relativeFrom="column">
                        <wp:posOffset>5029200</wp:posOffset>
                      </wp:positionH>
                      <wp:positionV relativeFrom="paragraph">
                        <wp:posOffset>241300</wp:posOffset>
                      </wp:positionV>
                      <wp:extent cx="736600" cy="508000"/>
                      <wp:effectExtent l="0" t="0" r="12700" b="12700"/>
                      <wp:wrapNone/>
                      <wp:docPr id="161" name="Connector 161">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697230" cy="473075"/>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57A9BC" w14:textId="77777777" w:rsidR="00713329" w:rsidRDefault="00713329" w:rsidP="001F0FFB">
                                  <w:pPr>
                                    <w:jc w:val="center"/>
                                    <w:rPr>
                                      <w:sz w:val="24"/>
                                      <w:szCs w:val="24"/>
                                    </w:rPr>
                                  </w:pPr>
                                  <w:r>
                                    <w:rPr>
                                      <w:rFonts w:hAnsi="Calibri"/>
                                      <w:b/>
                                      <w:bCs/>
                                      <w:color w:val="000000"/>
                                    </w:rPr>
                                    <w:t>#3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1CA11C" id="Connector 161" o:spid="_x0000_s1139" type="#_x0000_t120" style="position:absolute;margin-left:396pt;margin-top:19pt;width:58pt;height:4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" fillcolor="#a5a5a5 [2092]" strokecolor="#1f4d78 [1604]" strokeweight="1pt">
                      <v:stroke joinstyle="miter"/>
                      <v:textbox>
                        <w:txbxContent>
                          <w:p w14:paraId="4557A9BC" w14:textId="77777777" w:rsidR="00713329" w:rsidRDefault="00713329" w:rsidP="001F0FFB">
                            <w:pPr>
                              <w:jc w:val="center"/>
                              <w:rPr>
                                <w:sz w:val="24"/>
                                <w:szCs w:val="24"/>
                              </w:rPr>
                            </w:pPr>
                            <w:r>
                              <w:rPr>
                                <w:rFonts w:hAnsi="Calibri"/>
                                <w:b/>
                                <w:bCs/>
                                <w:color w:val="000000"/>
                              </w:rPr>
                              <w:t>#3</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27200" behindDoc="0" locked="0" layoutInCell="1" allowOverlap="1" wp14:anchorId="505D9347" wp14:editId="6D7E04B2">
                      <wp:simplePos x="0" y="0"/>
                      <wp:positionH relativeFrom="column">
                        <wp:posOffset>6553200</wp:posOffset>
                      </wp:positionH>
                      <wp:positionV relativeFrom="paragraph">
                        <wp:posOffset>241300</wp:posOffset>
                      </wp:positionV>
                      <wp:extent cx="711200" cy="457200"/>
                      <wp:effectExtent l="0" t="0" r="12700" b="12700"/>
                      <wp:wrapNone/>
                      <wp:docPr id="160" name="Connector 160">
                        <a:extLst xmlns:a="http://schemas.openxmlformats.org/drawingml/2006/main">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682625" cy="419100"/>
                              </a:xfrm>
                              <a:prstGeom prst="flowChartConnector">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6196C" w14:textId="77777777" w:rsidR="00713329" w:rsidRDefault="00713329" w:rsidP="001F0FFB">
                                  <w:pPr>
                                    <w:jc w:val="center"/>
                                    <w:rPr>
                                      <w:sz w:val="24"/>
                                      <w:szCs w:val="24"/>
                                    </w:rPr>
                                  </w:pPr>
                                  <w:r>
                                    <w:rPr>
                                      <w:rFonts w:hAnsi="Calibri"/>
                                      <w:b/>
                                      <w:bCs/>
                                      <w:color w:val="000000"/>
                                    </w:rPr>
                                    <w:t>#4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D9347" id="Connector 160" o:spid="_x0000_s1140" type="#_x0000_t120" style="position:absolute;margin-left:516pt;margin-top:19pt;width:56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" fillcolor="#a5a5a5 [2092]" strokecolor="#1f4d78 [1604]" strokeweight="1pt">
                      <v:stroke joinstyle="miter"/>
                      <v:textbox>
                        <w:txbxContent>
                          <w:p w14:paraId="3F26196C" w14:textId="77777777" w:rsidR="00713329" w:rsidRDefault="00713329" w:rsidP="001F0FFB">
                            <w:pPr>
                              <w:jc w:val="center"/>
                              <w:rPr>
                                <w:sz w:val="24"/>
                                <w:szCs w:val="24"/>
                              </w:rPr>
                            </w:pPr>
                            <w:r>
                              <w:rPr>
                                <w:rFonts w:hAnsi="Calibri"/>
                                <w:b/>
                                <w:bCs/>
                                <w:color w:val="000000"/>
                              </w:rPr>
                              <w:t>#4</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41536" behindDoc="0" locked="0" layoutInCell="1" allowOverlap="1" wp14:anchorId="30E7D80C" wp14:editId="31191331">
                      <wp:simplePos x="0" y="0"/>
                      <wp:positionH relativeFrom="column">
                        <wp:posOffset>190500</wp:posOffset>
                      </wp:positionH>
                      <wp:positionV relativeFrom="paragraph">
                        <wp:posOffset>736600</wp:posOffset>
                      </wp:positionV>
                      <wp:extent cx="863600" cy="812800"/>
                      <wp:effectExtent l="0" t="0" r="12700" b="12700"/>
                      <wp:wrapNone/>
                      <wp:docPr id="228" name="Oval 228">
                        <a:extLst xmlns:a="http://schemas.openxmlformats.org/drawingml/2006/main">
                          <a:ext uri="{FF2B5EF4-FFF2-40B4-BE49-F238E27FC236}">
                            <a16:creationId xmlns:a16="http://schemas.microsoft.com/office/drawing/2014/main" id="{EBD98C9E-3656-A347-8C00-D43223209C4D}"/>
                          </a:ext>
                        </a:extLst>
                      </wp:docPr>
                      <wp:cNvGraphicFramePr/>
                      <a:graphic xmlns:a="http://schemas.openxmlformats.org/drawingml/2006/main">
                        <a:graphicData uri="http://schemas.microsoft.com/office/word/2010/wordprocessingShape">
                          <wps:wsp>
                            <wps:cNvSpPr/>
                            <wps:spPr>
                              <a:xfrm>
                                <a:off x="0" y="0"/>
                                <a:ext cx="828675" cy="77724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1C89D7" w14:textId="77777777" w:rsidR="00713329" w:rsidRDefault="00713329" w:rsidP="001F0FFB">
                                  <w:pPr>
                                    <w:jc w:val="center"/>
                                    <w:rPr>
                                      <w:sz w:val="24"/>
                                      <w:szCs w:val="24"/>
                                    </w:rPr>
                                  </w:pPr>
                                  <w:r>
                                    <w:rPr>
                                      <w:rFonts w:hAnsi="Calibri"/>
                                      <w:b/>
                                      <w:bCs/>
                                      <w:color w:val="000000"/>
                                      <w:sz w:val="28"/>
                                      <w:szCs w:val="28"/>
                                    </w:rPr>
                                    <w:t>2019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0E7D80C" id="Oval 228" o:spid="_x0000_s1141" style="position:absolute;margin-left:15pt;margin-top:58pt;width:68pt;height:6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" fillcolor="#a5a5a5 [2092]" strokecolor="#1f4d78 [1604]" strokeweight="1pt">
                      <v:stroke joinstyle="miter"/>
                      <v:textbox>
                        <w:txbxContent>
                          <w:p w14:paraId="7C1C89D7" w14:textId="77777777" w:rsidR="00713329" w:rsidRDefault="00713329" w:rsidP="001F0FFB">
                            <w:pPr>
                              <w:jc w:val="center"/>
                              <w:rPr>
                                <w:sz w:val="24"/>
                                <w:szCs w:val="24"/>
                              </w:rPr>
                            </w:pPr>
                            <w:r>
                              <w:rPr>
                                <w:rFonts w:hAnsi="Calibri"/>
                                <w:b/>
                                <w:bCs/>
                                <w:color w:val="000000"/>
                                <w:sz w:val="28"/>
                                <w:szCs w:val="28"/>
                              </w:rPr>
                              <w:t>2019</w:t>
                            </w:r>
                          </w:p>
                        </w:txbxContent>
                      </v:textbox>
                    </v:oval>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42560" behindDoc="0" locked="0" layoutInCell="1" allowOverlap="1" wp14:anchorId="49580240" wp14:editId="57B8C8F3">
                      <wp:simplePos x="0" y="0"/>
                      <wp:positionH relativeFrom="column">
                        <wp:posOffset>1130300</wp:posOffset>
                      </wp:positionH>
                      <wp:positionV relativeFrom="paragraph">
                        <wp:posOffset>812800</wp:posOffset>
                      </wp:positionV>
                      <wp:extent cx="1638300" cy="927100"/>
                      <wp:effectExtent l="0" t="0" r="12700" b="12700"/>
                      <wp:wrapNone/>
                      <wp:docPr id="230" name="Rectangle 230">
                        <a:extLst xmlns:a="http://schemas.openxmlformats.org/drawingml/2006/main">
                          <a:ext uri="{FF2B5EF4-FFF2-40B4-BE49-F238E27FC236}">
                            <a16:creationId xmlns:a16="http://schemas.microsoft.com/office/drawing/2014/main" id="{6F4F9B4B-DBA8-F94E-906A-852B36441D34}"/>
                          </a:ext>
                        </a:extLst>
                      </wp:docPr>
                      <wp:cNvGraphicFramePr/>
                      <a:graphic xmlns:a="http://schemas.openxmlformats.org/drawingml/2006/main">
                        <a:graphicData uri="http://schemas.microsoft.com/office/word/2010/wordprocessingShape">
                          <wps:wsp>
                            <wps:cNvSpPr/>
                            <wps:spPr>
                              <a:xfrm>
                                <a:off x="0" y="0"/>
                                <a:ext cx="1600200" cy="88773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78E34D" w14:textId="77777777" w:rsidR="00713329" w:rsidRDefault="00713329" w:rsidP="001F0FFB">
                                  <w:pPr>
                                    <w:jc w:val="center"/>
                                    <w:rPr>
                                      <w:sz w:val="24"/>
                                      <w:szCs w:val="24"/>
                                    </w:rPr>
                                  </w:pPr>
                                  <w:r>
                                    <w:rPr>
                                      <w:rFonts w:hAnsi="Calibri"/>
                                      <w:b/>
                                      <w:bCs/>
                                      <w:color w:val="000000"/>
                                    </w:rPr>
                                    <w:t>Energy (67%)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580240" id="Rectangle 230" o:spid="_x0000_s1142" style="position:absolute;margin-left:89pt;margin-top:64pt;width:129pt;height:7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" fillcolor="#dbdbdb [1302]" strokecolor="#1f4d78 [1604]" strokeweight="1pt">
                      <v:textbox>
                        <w:txbxContent>
                          <w:p w14:paraId="1B78E34D" w14:textId="77777777" w:rsidR="00713329" w:rsidRDefault="00713329" w:rsidP="001F0FFB">
                            <w:pPr>
                              <w:jc w:val="center"/>
                              <w:rPr>
                                <w:sz w:val="24"/>
                                <w:szCs w:val="24"/>
                              </w:rPr>
                            </w:pPr>
                            <w:r>
                              <w:rPr>
                                <w:rFonts w:hAnsi="Calibri"/>
                                <w:b/>
                                <w:bCs/>
                                <w:color w:val="000000"/>
                              </w:rPr>
                              <w:t>Energy (67%)</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44608" behindDoc="0" locked="0" layoutInCell="1" allowOverlap="1" wp14:anchorId="505B2C70" wp14:editId="4B4A0642">
                      <wp:simplePos x="0" y="0"/>
                      <wp:positionH relativeFrom="column">
                        <wp:posOffset>4546600</wp:posOffset>
                      </wp:positionH>
                      <wp:positionV relativeFrom="paragraph">
                        <wp:posOffset>800100</wp:posOffset>
                      </wp:positionV>
                      <wp:extent cx="1625600" cy="901700"/>
                      <wp:effectExtent l="0" t="0" r="12700" b="12700"/>
                      <wp:wrapNone/>
                      <wp:docPr id="232" name="Rectangle 232">
                        <a:extLst xmlns:a="http://schemas.openxmlformats.org/drawingml/2006/main">
                          <a:ext uri="{FF2B5EF4-FFF2-40B4-BE49-F238E27FC236}">
                            <a16:creationId xmlns:a16="http://schemas.microsoft.com/office/drawing/2014/main" id="{1B0F3918-4659-8146-B9B1-5427DADAAC9E}"/>
                          </a:ext>
                        </a:extLst>
                      </wp:docPr>
                      <wp:cNvGraphicFramePr/>
                      <a:graphic xmlns:a="http://schemas.openxmlformats.org/drawingml/2006/main">
                        <a:graphicData uri="http://schemas.microsoft.com/office/word/2010/wordprocessingShape">
                          <wps:wsp>
                            <wps:cNvSpPr/>
                            <wps:spPr>
                              <a:xfrm>
                                <a:off x="0" y="0"/>
                                <a:ext cx="1625600" cy="9017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49F189" w14:textId="77777777" w:rsidR="00713329" w:rsidRDefault="00713329" w:rsidP="001F0FFB">
                                  <w:pPr>
                                    <w:jc w:val="center"/>
                                    <w:rPr>
                                      <w:sz w:val="24"/>
                                      <w:szCs w:val="24"/>
                                    </w:rPr>
                                  </w:pPr>
                                  <w:r>
                                    <w:rPr>
                                      <w:rFonts w:hAnsi="Calibri"/>
                                      <w:b/>
                                      <w:bCs/>
                                      <w:color w:val="000000"/>
                                    </w:rPr>
                                    <w:t>Political Stability (60%)</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5B2C70" id="Rectangle 232" o:spid="_x0000_s1143" style="position:absolute;margin-left:358pt;margin-top:63pt;width:128pt;height:7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" fillcolor="#ffd966 [1943]" strokecolor="#1f4d78 [1604]" strokeweight="1pt">
                      <v:textbox>
                        <w:txbxContent>
                          <w:p w14:paraId="6049F189" w14:textId="77777777" w:rsidR="00713329" w:rsidRDefault="00713329" w:rsidP="001F0FFB">
                            <w:pPr>
                              <w:jc w:val="center"/>
                              <w:rPr>
                                <w:sz w:val="24"/>
                                <w:szCs w:val="24"/>
                              </w:rPr>
                            </w:pPr>
                            <w:r>
                              <w:rPr>
                                <w:rFonts w:hAnsi="Calibri"/>
                                <w:b/>
                                <w:bCs/>
                                <w:color w:val="000000"/>
                              </w:rPr>
                              <w:t>Political Stability (60%)</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43584" behindDoc="0" locked="0" layoutInCell="1" allowOverlap="1" wp14:anchorId="54C4A0B3" wp14:editId="5B13E39D">
                      <wp:simplePos x="0" y="0"/>
                      <wp:positionH relativeFrom="column">
                        <wp:posOffset>2895600</wp:posOffset>
                      </wp:positionH>
                      <wp:positionV relativeFrom="paragraph">
                        <wp:posOffset>800100</wp:posOffset>
                      </wp:positionV>
                      <wp:extent cx="1587500" cy="914400"/>
                      <wp:effectExtent l="0" t="0" r="12700" b="12700"/>
                      <wp:wrapNone/>
                      <wp:docPr id="231" name="Rectangle 231">
                        <a:extLst xmlns:a="http://schemas.openxmlformats.org/drawingml/2006/main">
                          <a:ext uri="{FF2B5EF4-FFF2-40B4-BE49-F238E27FC236}">
                            <a16:creationId xmlns:a16="http://schemas.microsoft.com/office/drawing/2014/main" id="{26A14ECF-18DA-6043-A784-49646E57467C}"/>
                          </a:ext>
                        </a:extLst>
                      </wp:docPr>
                      <wp:cNvGraphicFramePr/>
                      <a:graphic xmlns:a="http://schemas.openxmlformats.org/drawingml/2006/main">
                        <a:graphicData uri="http://schemas.microsoft.com/office/word/2010/wordprocessingShape">
                          <wps:wsp>
                            <wps:cNvSpPr/>
                            <wps:spPr>
                              <a:xfrm>
                                <a:off x="0" y="0"/>
                                <a:ext cx="1550035" cy="8763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34543" w14:textId="79FBB58C" w:rsidR="00713329" w:rsidRDefault="00713329" w:rsidP="001F0FFB">
                                  <w:pPr>
                                    <w:jc w:val="center"/>
                                    <w:rPr>
                                      <w:sz w:val="24"/>
                                      <w:szCs w:val="24"/>
                                    </w:rPr>
                                  </w:pPr>
                                  <w:r>
                                    <w:rPr>
                                      <w:rFonts w:hAnsi="Calibri"/>
                                      <w:b/>
                                      <w:bCs/>
                                      <w:color w:val="000000"/>
                                    </w:rPr>
                                    <w:t>Law and Order (61%)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C4A0B3" id="Rectangle 231" o:spid="_x0000_s1144" style="position:absolute;margin-left:228pt;margin-top:63pt;width:125pt;height:1in;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" fillcolor="#8496b0 [1951]" strokecolor="#1f4d78 [1604]" strokeweight="1pt">
                      <v:textbox>
                        <w:txbxContent>
                          <w:p w14:paraId="5B834543" w14:textId="79FBB58C" w:rsidR="00713329" w:rsidRDefault="00713329" w:rsidP="001F0FFB">
                            <w:pPr>
                              <w:jc w:val="center"/>
                              <w:rPr>
                                <w:sz w:val="24"/>
                                <w:szCs w:val="24"/>
                              </w:rPr>
                            </w:pPr>
                            <w:r>
                              <w:rPr>
                                <w:rFonts w:hAnsi="Calibri"/>
                                <w:b/>
                                <w:bCs/>
                                <w:color w:val="000000"/>
                              </w:rPr>
                              <w:t>Law and Order (61%)</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45632" behindDoc="0" locked="0" layoutInCell="1" allowOverlap="1" wp14:anchorId="1655CEF8" wp14:editId="2A00A375">
                      <wp:simplePos x="0" y="0"/>
                      <wp:positionH relativeFrom="column">
                        <wp:posOffset>6210300</wp:posOffset>
                      </wp:positionH>
                      <wp:positionV relativeFrom="paragraph">
                        <wp:posOffset>787400</wp:posOffset>
                      </wp:positionV>
                      <wp:extent cx="1409700" cy="901700"/>
                      <wp:effectExtent l="0" t="0" r="12700" b="12700"/>
                      <wp:wrapNone/>
                      <wp:docPr id="233" name="Rectangle 233">
                        <a:extLst xmlns:a="http://schemas.openxmlformats.org/drawingml/2006/main">
                          <a:ext uri="{FF2B5EF4-FFF2-40B4-BE49-F238E27FC236}">
                            <a16:creationId xmlns:a16="http://schemas.microsoft.com/office/drawing/2014/main" id="{69297C8A-DD52-A44E-A1BE-A5A608B26434}"/>
                          </a:ext>
                        </a:extLst>
                      </wp:docPr>
                      <wp:cNvGraphicFramePr/>
                      <a:graphic xmlns:a="http://schemas.openxmlformats.org/drawingml/2006/main">
                        <a:graphicData uri="http://schemas.microsoft.com/office/word/2010/wordprocessingShape">
                          <wps:wsp>
                            <wps:cNvSpPr/>
                            <wps:spPr>
                              <a:xfrm>
                                <a:off x="0" y="0"/>
                                <a:ext cx="1371600" cy="8763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B4219" w14:textId="77777777" w:rsidR="00713329" w:rsidRDefault="00713329" w:rsidP="001F0FFB">
                                  <w:pPr>
                                    <w:jc w:val="center"/>
                                    <w:rPr>
                                      <w:sz w:val="24"/>
                                      <w:szCs w:val="24"/>
                                    </w:rPr>
                                  </w:pPr>
                                  <w:r>
                                    <w:rPr>
                                      <w:rFonts w:hAnsi="Calibri"/>
                                      <w:b/>
                                      <w:bCs/>
                                      <w:color w:val="000000"/>
                                    </w:rPr>
                                    <w:t xml:space="preserve">Access to Finance (49%)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55CEF8" id="Rectangle 233" o:spid="_x0000_s1145" style="position:absolute;margin-left:489pt;margin-top:62pt;width:111pt;height:7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" fillcolor="#8eaadb [1944]" strokecolor="#1f4d78 [1604]" strokeweight="1pt">
                      <v:textbox>
                        <w:txbxContent>
                          <w:p w14:paraId="26FB4219" w14:textId="77777777" w:rsidR="00713329" w:rsidRDefault="00713329" w:rsidP="001F0FFB">
                            <w:pPr>
                              <w:jc w:val="center"/>
                              <w:rPr>
                                <w:sz w:val="24"/>
                                <w:szCs w:val="24"/>
                              </w:rPr>
                            </w:pPr>
                            <w:r>
                              <w:rPr>
                                <w:rFonts w:hAnsi="Calibri"/>
                                <w:b/>
                                <w:bCs/>
                                <w:color w:val="000000"/>
                              </w:rPr>
                              <w:t xml:space="preserve">Access to Finance (49%)  </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4912" behindDoc="0" locked="0" layoutInCell="1" allowOverlap="1" wp14:anchorId="74F1AEB2" wp14:editId="269F22AF">
                      <wp:simplePos x="0" y="0"/>
                      <wp:positionH relativeFrom="column">
                        <wp:posOffset>177800</wp:posOffset>
                      </wp:positionH>
                      <wp:positionV relativeFrom="paragraph">
                        <wp:posOffset>1739900</wp:posOffset>
                      </wp:positionV>
                      <wp:extent cx="863600" cy="863600"/>
                      <wp:effectExtent l="0" t="0" r="12700" b="12700"/>
                      <wp:wrapNone/>
                      <wp:docPr id="159" name="Oval 159">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828675" cy="824865"/>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E4B1D" w14:textId="77777777" w:rsidR="00713329" w:rsidRDefault="00713329" w:rsidP="001F0FFB">
                                  <w:pPr>
                                    <w:jc w:val="center"/>
                                    <w:rPr>
                                      <w:sz w:val="24"/>
                                      <w:szCs w:val="24"/>
                                    </w:rPr>
                                  </w:pPr>
                                  <w:r>
                                    <w:rPr>
                                      <w:rFonts w:hAnsi="Calibri"/>
                                      <w:b/>
                                      <w:bCs/>
                                      <w:color w:val="000000"/>
                                      <w:sz w:val="28"/>
                                      <w:szCs w:val="28"/>
                                    </w:rPr>
                                    <w:t>2018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4F1AEB2" id="Oval 159" o:spid="_x0000_s1146" style="position:absolute;margin-left:14pt;margin-top:137pt;width:68pt;height: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" fillcolor="#a5a5a5 [2092]" strokecolor="#1f4d78 [1604]" strokeweight="1pt">
                      <v:stroke joinstyle="miter"/>
                      <v:textbox>
                        <w:txbxContent>
                          <w:p w14:paraId="630E4B1D" w14:textId="77777777" w:rsidR="00713329" w:rsidRDefault="00713329" w:rsidP="001F0FFB">
                            <w:pPr>
                              <w:jc w:val="center"/>
                              <w:rPr>
                                <w:sz w:val="24"/>
                                <w:szCs w:val="24"/>
                              </w:rPr>
                            </w:pPr>
                            <w:r>
                              <w:rPr>
                                <w:rFonts w:hAnsi="Calibri"/>
                                <w:b/>
                                <w:bCs/>
                                <w:color w:val="000000"/>
                                <w:sz w:val="28"/>
                                <w:szCs w:val="28"/>
                              </w:rPr>
                              <w:t>2018</w:t>
                            </w:r>
                          </w:p>
                        </w:txbxContent>
                      </v:textbox>
                    </v:oval>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6960" behindDoc="0" locked="0" layoutInCell="1" allowOverlap="1" wp14:anchorId="76C7E21D" wp14:editId="4F499842">
                      <wp:simplePos x="0" y="0"/>
                      <wp:positionH relativeFrom="column">
                        <wp:posOffset>2844800</wp:posOffset>
                      </wp:positionH>
                      <wp:positionV relativeFrom="paragraph">
                        <wp:posOffset>1803400</wp:posOffset>
                      </wp:positionV>
                      <wp:extent cx="1676400" cy="927100"/>
                      <wp:effectExtent l="0" t="0" r="12700" b="12700"/>
                      <wp:wrapNone/>
                      <wp:docPr id="158" name="Rectangle 158">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1633220" cy="88773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05851" w14:textId="77777777" w:rsidR="00713329" w:rsidRDefault="00713329" w:rsidP="001F0FFB">
                                  <w:pPr>
                                    <w:jc w:val="center"/>
                                    <w:rPr>
                                      <w:sz w:val="24"/>
                                      <w:szCs w:val="24"/>
                                    </w:rPr>
                                  </w:pPr>
                                  <w:r>
                                    <w:rPr>
                                      <w:rFonts w:hAnsi="Calibri"/>
                                      <w:b/>
                                      <w:bCs/>
                                      <w:color w:val="000000"/>
                                    </w:rPr>
                                    <w:t>Energy (94%)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C7E21D" id="Rectangle 158" o:spid="_x0000_s1147" style="position:absolute;margin-left:224pt;margin-top:142pt;width:132pt;height:7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" fillcolor="#dbdbdb [1302]" strokecolor="#1f4d78 [1604]" strokeweight="1pt">
                      <v:textbox>
                        <w:txbxContent>
                          <w:p w14:paraId="01905851" w14:textId="77777777" w:rsidR="00713329" w:rsidRDefault="00713329" w:rsidP="001F0FFB">
                            <w:pPr>
                              <w:jc w:val="center"/>
                              <w:rPr>
                                <w:sz w:val="24"/>
                                <w:szCs w:val="24"/>
                              </w:rPr>
                            </w:pPr>
                            <w:r>
                              <w:rPr>
                                <w:rFonts w:hAnsi="Calibri"/>
                                <w:b/>
                                <w:bCs/>
                                <w:color w:val="000000"/>
                              </w:rPr>
                              <w:t>Energy (94%)</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09792" behindDoc="0" locked="0" layoutInCell="1" allowOverlap="1" wp14:anchorId="6D3A71B0" wp14:editId="676728DA">
                      <wp:simplePos x="0" y="0"/>
                      <wp:positionH relativeFrom="column">
                        <wp:posOffset>1892300</wp:posOffset>
                      </wp:positionH>
                      <wp:positionV relativeFrom="paragraph">
                        <wp:posOffset>1866900</wp:posOffset>
                      </wp:positionV>
                      <wp:extent cx="495300" cy="406400"/>
                      <wp:effectExtent l="0" t="0" r="12700" b="12700"/>
                      <wp:wrapNone/>
                      <wp:docPr id="125" name="Connector 125">
                        <a:extLst xmlns:a="http://schemas.openxmlformats.org/drawingml/2006/main">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457200" cy="373380"/>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08CFF" w14:textId="77777777" w:rsidR="00713329" w:rsidRDefault="00713329" w:rsidP="001F0FFB">
                                  <w:pPr>
                                    <w:rPr>
                                      <w:sz w:val="24"/>
                                      <w:szCs w:val="24"/>
                                    </w:rPr>
                                  </w:pPr>
                                  <w:r>
                                    <w:rPr>
                                      <w:rFonts w:hAnsi="Calibri"/>
                                      <w:b/>
                                      <w:bCs/>
                                      <w:color w:val="000000"/>
                                    </w:rPr>
                                    <w:t>#1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3A71B0" id="Connector 125" o:spid="_x0000_s1148" type="#_x0000_t120" style="position:absolute;margin-left:149pt;margin-top:147pt;width:39pt;height:3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" fillcolor="#9cc2e5 [1940]" strokecolor="#1f4d78 [1604]" strokeweight="1pt">
                      <v:stroke joinstyle="miter"/>
                      <v:textbox>
                        <w:txbxContent>
                          <w:p w14:paraId="79C08CFF" w14:textId="77777777" w:rsidR="00713329" w:rsidRDefault="00713329" w:rsidP="001F0FFB">
                            <w:pPr>
                              <w:rPr>
                                <w:sz w:val="24"/>
                                <w:szCs w:val="24"/>
                              </w:rPr>
                            </w:pPr>
                            <w:r>
                              <w:rPr>
                                <w:rFonts w:hAnsi="Calibri"/>
                                <w:b/>
                                <w:bCs/>
                                <w:color w:val="000000"/>
                              </w:rPr>
                              <w:t>#1</w:t>
                            </w:r>
                          </w:p>
                        </w:txbxContent>
                      </v:textbox>
                    </v:shap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3888" behindDoc="0" locked="0" layoutInCell="1" allowOverlap="1" wp14:anchorId="76285037" wp14:editId="06A97ACC">
                      <wp:simplePos x="0" y="0"/>
                      <wp:positionH relativeFrom="column">
                        <wp:posOffset>2133600</wp:posOffset>
                      </wp:positionH>
                      <wp:positionV relativeFrom="paragraph">
                        <wp:posOffset>2260600</wp:posOffset>
                      </wp:positionV>
                      <wp:extent cx="25400" cy="368300"/>
                      <wp:effectExtent l="0" t="0" r="12700" b="12700"/>
                      <wp:wrapNone/>
                      <wp:docPr id="157" name="Straight Connector 157">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CnPr/>
                            <wps:spPr>
                              <a:xfrm flipH="1">
                                <a:off x="0" y="0"/>
                                <a:ext cx="19050" cy="165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C6AE7F" id="Straight Connector 157"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78pt" to="170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" strokecolor="#5b9bd5 [3204]" strokeweight=".5pt">
                      <v:stroke joinstyle="miter"/>
                    </v:lin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5936" behindDoc="0" locked="0" layoutInCell="1" allowOverlap="1" wp14:anchorId="039A41C0" wp14:editId="0C697C31">
                      <wp:simplePos x="0" y="0"/>
                      <wp:positionH relativeFrom="column">
                        <wp:posOffset>1181100</wp:posOffset>
                      </wp:positionH>
                      <wp:positionV relativeFrom="paragraph">
                        <wp:posOffset>1854200</wp:posOffset>
                      </wp:positionV>
                      <wp:extent cx="1562100" cy="889000"/>
                      <wp:effectExtent l="0" t="0" r="12700" b="12700"/>
                      <wp:wrapNone/>
                      <wp:docPr id="156" name="Rectangle 156">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1512570" cy="86868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19564" w14:textId="77777777" w:rsidR="00713329" w:rsidRDefault="00713329" w:rsidP="001F0FFB">
                                  <w:pPr>
                                    <w:jc w:val="center"/>
                                    <w:rPr>
                                      <w:sz w:val="24"/>
                                      <w:szCs w:val="24"/>
                                    </w:rPr>
                                  </w:pPr>
                                  <w:r>
                                    <w:rPr>
                                      <w:rFonts w:hAnsi="Calibri"/>
                                      <w:b/>
                                      <w:bCs/>
                                      <w:color w:val="000000"/>
                                    </w:rPr>
                                    <w:t>Law &amp; Order (95%)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9A41C0" id="Rectangle 156" o:spid="_x0000_s1149" style="position:absolute;margin-left:93pt;margin-top:146pt;width:123pt;height:7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" fillcolor="#8496b0 [1951]" strokecolor="#1f4d78 [1604]" strokeweight="1pt">
                      <v:textbox>
                        <w:txbxContent>
                          <w:p w14:paraId="17219564" w14:textId="77777777" w:rsidR="00713329" w:rsidRDefault="00713329" w:rsidP="001F0FFB">
                            <w:pPr>
                              <w:jc w:val="center"/>
                              <w:rPr>
                                <w:sz w:val="24"/>
                                <w:szCs w:val="24"/>
                              </w:rPr>
                            </w:pPr>
                            <w:r>
                              <w:rPr>
                                <w:rFonts w:hAnsi="Calibri"/>
                                <w:b/>
                                <w:bCs/>
                                <w:color w:val="000000"/>
                              </w:rPr>
                              <w:t>Law &amp; Order (95%)</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0816" behindDoc="0" locked="0" layoutInCell="1" allowOverlap="1" wp14:anchorId="4FD9084A" wp14:editId="093B64A3">
                      <wp:simplePos x="0" y="0"/>
                      <wp:positionH relativeFrom="column">
                        <wp:posOffset>6159500</wp:posOffset>
                      </wp:positionH>
                      <wp:positionV relativeFrom="paragraph">
                        <wp:posOffset>2209800</wp:posOffset>
                      </wp:positionV>
                      <wp:extent cx="25400" cy="406400"/>
                      <wp:effectExtent l="0" t="0" r="12700" b="12700"/>
                      <wp:wrapNone/>
                      <wp:docPr id="127" name="Straight Connector 127">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CnPr/>
                            <wps:spPr>
                              <a:xfrm>
                                <a:off x="0" y="0"/>
                                <a:ext cx="1905" cy="215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48E214" id="Straight Connector 12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74pt" to="487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" strokecolor="#5b9bd5 [3204]" strokeweight=".5pt">
                      <v:stroke joinstyle="miter"/>
                    </v:lin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7984" behindDoc="0" locked="0" layoutInCell="1" allowOverlap="1" wp14:anchorId="541FD8CC" wp14:editId="494A74EC">
                      <wp:simplePos x="0" y="0"/>
                      <wp:positionH relativeFrom="column">
                        <wp:posOffset>4584700</wp:posOffset>
                      </wp:positionH>
                      <wp:positionV relativeFrom="paragraph">
                        <wp:posOffset>1854200</wp:posOffset>
                      </wp:positionV>
                      <wp:extent cx="1625600" cy="901700"/>
                      <wp:effectExtent l="0" t="0" r="12700" b="12700"/>
                      <wp:wrapNone/>
                      <wp:docPr id="155" name="Rectangle 155">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1589405" cy="8667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C5487" w14:textId="77777777" w:rsidR="00713329" w:rsidRDefault="00713329" w:rsidP="001F0FFB">
                                  <w:pPr>
                                    <w:jc w:val="center"/>
                                    <w:rPr>
                                      <w:sz w:val="24"/>
                                      <w:szCs w:val="24"/>
                                    </w:rPr>
                                  </w:pPr>
                                  <w:r>
                                    <w:rPr>
                                      <w:rFonts w:hAnsi="Calibri"/>
                                      <w:b/>
                                      <w:bCs/>
                                      <w:color w:val="000000"/>
                                    </w:rPr>
                                    <w:t>Political Stability (92%)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1FD8CC" id="Rectangle 155" o:spid="_x0000_s1150" style="position:absolute;margin-left:361pt;margin-top:146pt;width:128pt;height: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" fillcolor="#ffd966 [1943]" strokecolor="#1f4d78 [1604]" strokeweight="1pt">
                      <v:textbox>
                        <w:txbxContent>
                          <w:p w14:paraId="707C5487" w14:textId="77777777" w:rsidR="00713329" w:rsidRDefault="00713329" w:rsidP="001F0FFB">
                            <w:pPr>
                              <w:jc w:val="center"/>
                              <w:rPr>
                                <w:sz w:val="24"/>
                                <w:szCs w:val="24"/>
                              </w:rPr>
                            </w:pPr>
                            <w:r>
                              <w:rPr>
                                <w:rFonts w:hAnsi="Calibri"/>
                                <w:b/>
                                <w:bCs/>
                                <w:color w:val="000000"/>
                              </w:rPr>
                              <w:t>Political Stability (92%)</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19008" behindDoc="0" locked="0" layoutInCell="1" allowOverlap="1" wp14:anchorId="64CCE2BF" wp14:editId="0A5CE728">
                      <wp:simplePos x="0" y="0"/>
                      <wp:positionH relativeFrom="column">
                        <wp:posOffset>6248400</wp:posOffset>
                      </wp:positionH>
                      <wp:positionV relativeFrom="paragraph">
                        <wp:posOffset>1879600</wp:posOffset>
                      </wp:positionV>
                      <wp:extent cx="1397000" cy="889000"/>
                      <wp:effectExtent l="0" t="0" r="12700" b="12700"/>
                      <wp:wrapNone/>
                      <wp:docPr id="154" name="Rectangle 154">
                        <a:extLst xmlns:a="http://schemas.openxmlformats.org/drawingml/2006/main">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1362075" cy="85153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16656" w14:textId="77777777" w:rsidR="00713329" w:rsidRDefault="00713329" w:rsidP="001F0FFB">
                                  <w:pPr>
                                    <w:jc w:val="center"/>
                                    <w:rPr>
                                      <w:sz w:val="24"/>
                                      <w:szCs w:val="24"/>
                                    </w:rPr>
                                  </w:pPr>
                                  <w:r>
                                    <w:rPr>
                                      <w:rFonts w:hAnsi="Calibri"/>
                                      <w:b/>
                                      <w:bCs/>
                                      <w:color w:val="000000"/>
                                    </w:rPr>
                                    <w:t xml:space="preserve">Provincial &amp; Federal Tax Regulations (89%)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CCE2BF" id="Rectangle 154" o:spid="_x0000_s1151" style="position:absolute;margin-left:492pt;margin-top:148pt;width:110pt;height:7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" fillcolor="red" strokecolor="#1f4d78 [1604]" strokeweight="1pt">
                      <v:textbox>
                        <w:txbxContent>
                          <w:p w14:paraId="14416656" w14:textId="77777777" w:rsidR="00713329" w:rsidRDefault="00713329" w:rsidP="001F0FFB">
                            <w:pPr>
                              <w:jc w:val="center"/>
                              <w:rPr>
                                <w:sz w:val="24"/>
                                <w:szCs w:val="24"/>
                              </w:rPr>
                            </w:pPr>
                            <w:r>
                              <w:rPr>
                                <w:rFonts w:hAnsi="Calibri"/>
                                <w:b/>
                                <w:bCs/>
                                <w:color w:val="000000"/>
                              </w:rPr>
                              <w:t xml:space="preserve">Provincial &amp; Federal Tax Regulations (89%) </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0"/>
            </w:tblGrid>
            <w:tr w:rsidR="001F0FFB" w:rsidRPr="001F0FFB" w14:paraId="1F8F421B" w14:textId="77777777">
              <w:trPr>
                <w:trHeight w:val="405"/>
                <w:tblCellSpacing w:w="0" w:type="dxa"/>
              </w:trPr>
              <w:tc>
                <w:tcPr>
                  <w:tcW w:w="1800" w:type="dxa"/>
                  <w:tcBorders>
                    <w:top w:val="nil"/>
                    <w:left w:val="nil"/>
                    <w:bottom w:val="nil"/>
                    <w:right w:val="nil"/>
                  </w:tcBorders>
                  <w:shd w:val="clear" w:color="auto" w:fill="auto"/>
                  <w:noWrap/>
                  <w:vAlign w:val="center"/>
                  <w:hideMark/>
                </w:tcPr>
                <w:p w14:paraId="6A74D7FF" w14:textId="77777777" w:rsidR="001F0FFB" w:rsidRPr="001F0FFB" w:rsidRDefault="001F0FFB" w:rsidP="007A0886">
                  <w:pPr>
                    <w:framePr w:hSpace="180" w:wrap="around" w:hAnchor="page" w:x="1" w:y="-1440"/>
                    <w:spacing w:after="0" w:line="240" w:lineRule="auto"/>
                    <w:rPr>
                      <w:rFonts w:ascii="Calibri" w:eastAsia="Times New Roman" w:hAnsi="Calibri" w:cs="Calibri"/>
                      <w:color w:val="000000"/>
                      <w:lang w:eastAsia="en-GB"/>
                    </w:rPr>
                  </w:pPr>
                </w:p>
              </w:tc>
            </w:tr>
          </w:tbl>
          <w:p w14:paraId="55E7D1EF" w14:textId="77777777" w:rsidR="001F0FFB" w:rsidRPr="001F0FFB" w:rsidRDefault="001F0FFB" w:rsidP="001F0FFB">
            <w:pPr>
              <w:spacing w:after="0" w:line="240" w:lineRule="auto"/>
              <w:rPr>
                <w:rFonts w:ascii="Calibri" w:eastAsia="Times New Roman" w:hAnsi="Calibri" w:cs="Calibri"/>
                <w:color w:val="000000"/>
                <w:lang w:eastAsia="en-GB"/>
              </w:rPr>
            </w:pPr>
          </w:p>
        </w:tc>
        <w:tc>
          <w:tcPr>
            <w:tcW w:w="10526" w:type="dxa"/>
            <w:tcBorders>
              <w:top w:val="nil"/>
              <w:left w:val="nil"/>
              <w:bottom w:val="nil"/>
              <w:right w:val="nil"/>
            </w:tcBorders>
            <w:shd w:val="clear" w:color="auto" w:fill="auto"/>
            <w:noWrap/>
            <w:vAlign w:val="center"/>
            <w:hideMark/>
          </w:tcPr>
          <w:p w14:paraId="396DACA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3F850238"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6CB2F4BC"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2863BAB2"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14FE15CF"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72976330"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r>
      <w:tr w:rsidR="001F0FFB" w:rsidRPr="001F0FFB" w14:paraId="3C2DCAD1" w14:textId="77777777" w:rsidTr="001F0FFB">
        <w:trPr>
          <w:gridAfter w:val="6"/>
          <w:wAfter w:w="888" w:type="dxa"/>
          <w:trHeight w:val="420"/>
        </w:trPr>
        <w:tc>
          <w:tcPr>
            <w:tcW w:w="2016" w:type="dxa"/>
            <w:tcBorders>
              <w:top w:val="nil"/>
              <w:left w:val="nil"/>
              <w:bottom w:val="nil"/>
              <w:right w:val="nil"/>
            </w:tcBorders>
            <w:shd w:val="clear" w:color="auto" w:fill="auto"/>
            <w:noWrap/>
            <w:vAlign w:val="center"/>
            <w:hideMark/>
          </w:tcPr>
          <w:p w14:paraId="09E036E6" w14:textId="56C69273"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center"/>
            <w:hideMark/>
          </w:tcPr>
          <w:p w14:paraId="79A6CD99"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0F2A61B1"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67F2878F"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5E4764FF"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73FA61A0"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center"/>
            <w:hideMark/>
          </w:tcPr>
          <w:p w14:paraId="678032E8"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r>
      <w:tr w:rsidR="001F0FFB" w:rsidRPr="001F0FFB" w14:paraId="288718A5"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43CA9A47" w14:textId="77777777" w:rsidR="001F0FFB" w:rsidRPr="001F0FFB" w:rsidRDefault="001F0FFB" w:rsidP="001F0FFB">
            <w:pPr>
              <w:spacing w:after="0" w:line="240" w:lineRule="auto"/>
              <w:jc w:val="center"/>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4E8D744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3B2A38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737724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528665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9EAC8D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F277A2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4DD99BB5"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61C9350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7F0330A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86DF62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D88B8F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12BC4A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724F37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F9E100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7ABE77E6"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30374D5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549DD8B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690D35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D08235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C40BB0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A5440D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D47E8E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9B93860"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780AA32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4B22A91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BBEF7E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83868F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7200A6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33CB5A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B11175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5D1124E6"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11B4979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58273D3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465236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70C02E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2D7514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955B49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7FE97C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2C9585D1"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75C17E9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1B2179E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E4EB59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C99227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9CB3911"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459303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C9BB5A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649B08D3"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7F3B5FFD" w14:textId="24636A70"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23DE6E8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74360E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EE93D4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4E1CCC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57AAAC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DF6EAD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9FFE0D8"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2AAE69A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001743A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78BCC7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92FC6C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8EA783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61394A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83A920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1CFE6283"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286185F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405CA00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C751EB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4272B7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DBB52C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663F23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34FF1D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04B7497A" w14:textId="77777777" w:rsidTr="001F0FFB">
        <w:trPr>
          <w:gridAfter w:val="6"/>
          <w:wAfter w:w="888" w:type="dxa"/>
          <w:trHeight w:val="615"/>
        </w:trPr>
        <w:tc>
          <w:tcPr>
            <w:tcW w:w="2016" w:type="dxa"/>
            <w:tcBorders>
              <w:top w:val="nil"/>
              <w:left w:val="nil"/>
              <w:bottom w:val="nil"/>
              <w:right w:val="nil"/>
            </w:tcBorders>
            <w:shd w:val="clear" w:color="auto" w:fill="auto"/>
            <w:noWrap/>
            <w:vAlign w:val="bottom"/>
            <w:hideMark/>
          </w:tcPr>
          <w:p w14:paraId="6615EA0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71C0998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4CE178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16A317E"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1F9B499"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39214F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63A46B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4EC2504A"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068A77E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0925D32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B23100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B2BD77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BF56C56"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149E7F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B5609C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17F562C8"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0F8F12C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val="restart"/>
            <w:tcBorders>
              <w:top w:val="nil"/>
              <w:left w:val="nil"/>
              <w:bottom w:val="nil"/>
              <w:right w:val="nil"/>
            </w:tcBorders>
            <w:shd w:val="clear" w:color="auto" w:fill="auto"/>
            <w:noWrap/>
            <w:vAlign w:val="bottom"/>
            <w:hideMark/>
          </w:tcPr>
          <w:p w14:paraId="7ED04BB5" w14:textId="2FBC1ED1" w:rsidR="001F0FFB" w:rsidRPr="001F0FFB" w:rsidRDefault="00652711"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820032" behindDoc="0" locked="0" layoutInCell="1" allowOverlap="1" wp14:anchorId="2BE44F6B" wp14:editId="43834B24">
                      <wp:simplePos x="0" y="0"/>
                      <wp:positionH relativeFrom="column">
                        <wp:posOffset>0</wp:posOffset>
                      </wp:positionH>
                      <wp:positionV relativeFrom="paragraph">
                        <wp:posOffset>-1155700</wp:posOffset>
                      </wp:positionV>
                      <wp:extent cx="1498600" cy="1028700"/>
                      <wp:effectExtent l="0" t="0" r="12700" b="12700"/>
                      <wp:wrapNone/>
                      <wp:docPr id="152" name="Rectangle 152">
                        <a:extLst xmlns:a="http://schemas.openxmlformats.org/drawingml/2006/main">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1498600" cy="10287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903918" w14:textId="77777777" w:rsidR="00713329" w:rsidRDefault="00713329" w:rsidP="001F0FFB">
                                  <w:pPr>
                                    <w:jc w:val="center"/>
                                    <w:rPr>
                                      <w:sz w:val="24"/>
                                      <w:szCs w:val="24"/>
                                    </w:rPr>
                                  </w:pPr>
                                  <w:r>
                                    <w:rPr>
                                      <w:rFonts w:hAnsi="Calibri"/>
                                      <w:b/>
                                      <w:bCs/>
                                      <w:color w:val="000000"/>
                                    </w:rPr>
                                    <w:t xml:space="preserve">Federal Corporate Tax Policies (84%)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E44F6B" id="Rectangle 152" o:spid="_x0000_s1152" style="position:absolute;margin-left:0;margin-top:-91pt;width:118pt;height:8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" fillcolor="#a8d08d [1945]" strokecolor="#1f4d78 [1604]" strokeweight="1pt">
                      <v:textbox>
                        <w:txbxContent>
                          <w:p w14:paraId="53903918" w14:textId="77777777" w:rsidR="00713329" w:rsidRDefault="00713329" w:rsidP="001F0FFB">
                            <w:pPr>
                              <w:jc w:val="center"/>
                              <w:rPr>
                                <w:sz w:val="24"/>
                                <w:szCs w:val="24"/>
                              </w:rPr>
                            </w:pPr>
                            <w:r>
                              <w:rPr>
                                <w:rFonts w:hAnsi="Calibri"/>
                                <w:b/>
                                <w:bCs/>
                                <w:color w:val="000000"/>
                              </w:rPr>
                              <w:t xml:space="preserve">Federal Corporate Tax Policies (84%) </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21056" behindDoc="0" locked="0" layoutInCell="1" allowOverlap="1" wp14:anchorId="2323B505" wp14:editId="57B87B90">
                      <wp:simplePos x="0" y="0"/>
                      <wp:positionH relativeFrom="column">
                        <wp:posOffset>1592580</wp:posOffset>
                      </wp:positionH>
                      <wp:positionV relativeFrom="paragraph">
                        <wp:posOffset>-1016000</wp:posOffset>
                      </wp:positionV>
                      <wp:extent cx="1600200" cy="1003300"/>
                      <wp:effectExtent l="0" t="0" r="12700" b="12700"/>
                      <wp:wrapNone/>
                      <wp:docPr id="153" name="Rectangle 153">
                        <a:extLst xmlns:a="http://schemas.openxmlformats.org/drawingml/2006/main">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1600200" cy="10033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510B7B" w14:textId="77777777" w:rsidR="00713329" w:rsidRDefault="00713329" w:rsidP="001F0FFB">
                                  <w:pPr>
                                    <w:jc w:val="center"/>
                                    <w:rPr>
                                      <w:sz w:val="24"/>
                                      <w:szCs w:val="24"/>
                                    </w:rPr>
                                  </w:pPr>
                                  <w:r>
                                    <w:rPr>
                                      <w:rFonts w:hAnsi="Calibri"/>
                                      <w:b/>
                                      <w:bCs/>
                                      <w:color w:val="000000"/>
                                    </w:rPr>
                                    <w:t>Provincial Tax Policies (76%)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23B505" id="Rectangle 153" o:spid="_x0000_s1153" style="position:absolute;margin-left:125.4pt;margin-top:-80pt;width:126pt;height:7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" fillcolor="#a5a5a5 [3206]" strokecolor="#1f4d78 [1604]" strokeweight="1pt">
                      <v:textbox>
                        <w:txbxContent>
                          <w:p w14:paraId="51510B7B" w14:textId="77777777" w:rsidR="00713329" w:rsidRDefault="00713329" w:rsidP="001F0FFB">
                            <w:pPr>
                              <w:jc w:val="center"/>
                              <w:rPr>
                                <w:sz w:val="24"/>
                                <w:szCs w:val="24"/>
                              </w:rPr>
                            </w:pPr>
                            <w:r>
                              <w:rPr>
                                <w:rFonts w:hAnsi="Calibri"/>
                                <w:b/>
                                <w:bCs/>
                                <w:color w:val="000000"/>
                              </w:rPr>
                              <w:t>Provincial Tax Policies (76%)</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22080" behindDoc="0" locked="0" layoutInCell="1" allowOverlap="1" wp14:anchorId="3123B72F" wp14:editId="09E877E3">
                      <wp:simplePos x="0" y="0"/>
                      <wp:positionH relativeFrom="column">
                        <wp:posOffset>3294380</wp:posOffset>
                      </wp:positionH>
                      <wp:positionV relativeFrom="paragraph">
                        <wp:posOffset>-977900</wp:posOffset>
                      </wp:positionV>
                      <wp:extent cx="1587500" cy="889000"/>
                      <wp:effectExtent l="0" t="0" r="12700" b="12700"/>
                      <wp:wrapNone/>
                      <wp:docPr id="150" name="Rectangle 150">
                        <a:extLst xmlns:a="http://schemas.openxmlformats.org/drawingml/2006/main">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1587500" cy="8890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3A15F1" w14:textId="77777777" w:rsidR="00713329" w:rsidRDefault="00713329" w:rsidP="001F0FFB">
                                  <w:pPr>
                                    <w:jc w:val="center"/>
                                    <w:rPr>
                                      <w:sz w:val="24"/>
                                      <w:szCs w:val="24"/>
                                    </w:rPr>
                                  </w:pPr>
                                  <w:r>
                                    <w:rPr>
                                      <w:rFonts w:hAnsi="Calibri"/>
                                      <w:b/>
                                      <w:bCs/>
                                      <w:color w:val="000000"/>
                                    </w:rPr>
                                    <w:t xml:space="preserve">Law &amp; Order Situation (76%)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23B72F" id="Rectangle 150" o:spid="_x0000_s1154" style="position:absolute;margin-left:259.4pt;margin-top:-77pt;width:125pt;height:7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" fillcolor="#8496b0 [1951]" strokecolor="#1f4d78 [1604]" strokeweight="1pt">
                      <v:textbox>
                        <w:txbxContent>
                          <w:p w14:paraId="263A15F1" w14:textId="77777777" w:rsidR="00713329" w:rsidRDefault="00713329" w:rsidP="001F0FFB">
                            <w:pPr>
                              <w:jc w:val="center"/>
                              <w:rPr>
                                <w:sz w:val="24"/>
                                <w:szCs w:val="24"/>
                              </w:rPr>
                            </w:pPr>
                            <w:r>
                              <w:rPr>
                                <w:rFonts w:hAnsi="Calibri"/>
                                <w:b/>
                                <w:bCs/>
                                <w:color w:val="000000"/>
                              </w:rPr>
                              <w:t xml:space="preserve">Law &amp; Order Situation (76%) </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23104" behindDoc="0" locked="0" layoutInCell="1" allowOverlap="1" wp14:anchorId="4237428B" wp14:editId="50EE13D4">
                      <wp:simplePos x="0" y="0"/>
                      <wp:positionH relativeFrom="column">
                        <wp:posOffset>4922520</wp:posOffset>
                      </wp:positionH>
                      <wp:positionV relativeFrom="paragraph">
                        <wp:posOffset>-976630</wp:posOffset>
                      </wp:positionV>
                      <wp:extent cx="1511300" cy="889000"/>
                      <wp:effectExtent l="0" t="0" r="12700" b="12700"/>
                      <wp:wrapNone/>
                      <wp:docPr id="149" name="Rectangle 149">
                        <a:extLst xmlns:a="http://schemas.openxmlformats.org/drawingml/2006/main">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1511300" cy="8890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6B4A1" w14:textId="77777777" w:rsidR="00713329" w:rsidRDefault="00713329" w:rsidP="001F0FFB">
                                  <w:pPr>
                                    <w:jc w:val="center"/>
                                    <w:rPr>
                                      <w:sz w:val="24"/>
                                      <w:szCs w:val="24"/>
                                    </w:rPr>
                                  </w:pPr>
                                  <w:r>
                                    <w:rPr>
                                      <w:rFonts w:hAnsi="Calibri"/>
                                      <w:b/>
                                      <w:bCs/>
                                      <w:color w:val="000000"/>
                                    </w:rPr>
                                    <w:t xml:space="preserve">Access to Finance (75%)  </w:t>
                                  </w:r>
                                </w:p>
                              </w:txbxContent>
                            </wps:txbx>
                            <wps:bodyPr vertOverflow="clip" horzOverflow="clip" rtlCol="0" anchor="t">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37428B" id="Rectangle 149" o:spid="_x0000_s1155" style="position:absolute;margin-left:387.6pt;margin-top:-76.9pt;width:119pt;height:7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" fillcolor="#8eaadb [1944]" strokecolor="#1f4d78 [1604]" strokeweight="1pt">
                      <v:textbox>
                        <w:txbxContent>
                          <w:p w14:paraId="3E66B4A1" w14:textId="77777777" w:rsidR="00713329" w:rsidRDefault="00713329" w:rsidP="001F0FFB">
                            <w:pPr>
                              <w:jc w:val="center"/>
                              <w:rPr>
                                <w:sz w:val="24"/>
                                <w:szCs w:val="24"/>
                              </w:rPr>
                            </w:pPr>
                            <w:r>
                              <w:rPr>
                                <w:rFonts w:hAnsi="Calibri"/>
                                <w:b/>
                                <w:bCs/>
                                <w:color w:val="000000"/>
                              </w:rPr>
                              <w:t xml:space="preserve">Access to Finance (75%)  </w:t>
                            </w:r>
                          </w:p>
                        </w:txbxContent>
                      </v:textbox>
                    </v:rect>
                  </w:pict>
                </mc:Fallback>
              </mc:AlternateContent>
            </w:r>
            <w:r w:rsidR="001F0FFB" w:rsidRPr="001F0FFB">
              <w:rPr>
                <w:rFonts w:ascii="Calibri" w:eastAsia="Times New Roman" w:hAnsi="Calibri" w:cs="Calibri"/>
                <w:noProof/>
                <w:color w:val="000000"/>
              </w:rPr>
              <mc:AlternateContent>
                <mc:Choice Requires="wps">
                  <w:drawing>
                    <wp:anchor distT="0" distB="0" distL="114300" distR="114300" simplePos="0" relativeHeight="251825152" behindDoc="0" locked="0" layoutInCell="1" allowOverlap="1" wp14:anchorId="70C78419" wp14:editId="6818E854">
                      <wp:simplePos x="0" y="0"/>
                      <wp:positionH relativeFrom="column">
                        <wp:posOffset>838200</wp:posOffset>
                      </wp:positionH>
                      <wp:positionV relativeFrom="paragraph">
                        <wp:posOffset>127000</wp:posOffset>
                      </wp:positionV>
                      <wp:extent cx="25400" cy="38100"/>
                      <wp:effectExtent l="0" t="0" r="12700" b="12700"/>
                      <wp:wrapNone/>
                      <wp:docPr id="151" name="Straight Connector 151">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CnPr/>
                            <wps:spPr>
                              <a:xfrm flipH="1" flipV="1">
                                <a:off x="0" y="0"/>
                                <a:ext cx="19050" cy="181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511520" id="Straight Connector 151"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0pt" to="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" strokecolor="#5b9bd5 [3204]" strokeweight=".5pt">
                      <v:stroke joinstyle="miter"/>
                    </v:line>
                  </w:pict>
                </mc:Fallback>
              </mc:AlternateContent>
            </w:r>
          </w:p>
        </w:tc>
      </w:tr>
      <w:tr w:rsidR="001F0FFB" w:rsidRPr="001F0FFB" w14:paraId="07282BDE"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3BDB483B" w14:textId="0D4869D4" w:rsidR="001F0FFB" w:rsidRPr="001F0FFB" w:rsidRDefault="001F0FFB"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824128" behindDoc="0" locked="0" layoutInCell="1" allowOverlap="1" wp14:anchorId="5D009860" wp14:editId="7463BED8">
                      <wp:simplePos x="0" y="0"/>
                      <wp:positionH relativeFrom="column">
                        <wp:posOffset>190500</wp:posOffset>
                      </wp:positionH>
                      <wp:positionV relativeFrom="paragraph">
                        <wp:posOffset>25400</wp:posOffset>
                      </wp:positionV>
                      <wp:extent cx="838200" cy="876300"/>
                      <wp:effectExtent l="0" t="0" r="12700" b="12700"/>
                      <wp:wrapNone/>
                      <wp:docPr id="148" name="Oval 148">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811530" cy="83058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DD851C" w14:textId="77777777" w:rsidR="00713329" w:rsidRDefault="00713329" w:rsidP="001F0FFB">
                                  <w:pPr>
                                    <w:jc w:val="center"/>
                                    <w:rPr>
                                      <w:sz w:val="24"/>
                                      <w:szCs w:val="24"/>
                                    </w:rPr>
                                  </w:pPr>
                                  <w:r>
                                    <w:rPr>
                                      <w:rFonts w:hAnsi="Calibri"/>
                                      <w:b/>
                                      <w:bCs/>
                                      <w:color w:val="000000"/>
                                      <w:sz w:val="28"/>
                                      <w:szCs w:val="28"/>
                                    </w:rPr>
                                    <w:t>2017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D009860" id="Oval 148" o:spid="_x0000_s1156" style="position:absolute;margin-left:15pt;margin-top:2pt;width:66pt;height:6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" fillcolor="#a5a5a5 [2092]" strokecolor="#1f4d78 [1604]" strokeweight="1pt">
                      <v:stroke joinstyle="miter"/>
                      <v:textbox>
                        <w:txbxContent>
                          <w:p w14:paraId="40DD851C" w14:textId="77777777" w:rsidR="00713329" w:rsidRDefault="00713329" w:rsidP="001F0FFB">
                            <w:pPr>
                              <w:jc w:val="center"/>
                              <w:rPr>
                                <w:sz w:val="24"/>
                                <w:szCs w:val="24"/>
                              </w:rPr>
                            </w:pPr>
                            <w:r>
                              <w:rPr>
                                <w:rFonts w:hAnsi="Calibri"/>
                                <w:b/>
                                <w:bCs/>
                                <w:color w:val="000000"/>
                                <w:sz w:val="28"/>
                                <w:szCs w:val="28"/>
                              </w:rPr>
                              <w:t>2017</w:t>
                            </w:r>
                          </w:p>
                        </w:txbxContent>
                      </v:textbox>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0"/>
            </w:tblGrid>
            <w:tr w:rsidR="001F0FFB" w:rsidRPr="001F0FFB" w14:paraId="44D74C82"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666ED466" w14:textId="77777777" w:rsidR="001F0FFB" w:rsidRPr="001F0FFB" w:rsidRDefault="001F0FFB" w:rsidP="007A0886">
                  <w:pPr>
                    <w:framePr w:hSpace="180" w:wrap="around" w:hAnchor="page" w:x="1" w:y="-1440"/>
                    <w:spacing w:after="0" w:line="240" w:lineRule="auto"/>
                    <w:rPr>
                      <w:rFonts w:ascii="Calibri" w:eastAsia="Times New Roman" w:hAnsi="Calibri" w:cs="Calibri"/>
                      <w:color w:val="000000"/>
                      <w:lang w:eastAsia="en-GB"/>
                    </w:rPr>
                  </w:pPr>
                </w:p>
              </w:tc>
            </w:tr>
          </w:tbl>
          <w:p w14:paraId="129EEFF2" w14:textId="77777777" w:rsidR="001F0FFB" w:rsidRPr="001F0FFB" w:rsidRDefault="001F0FFB" w:rsidP="001F0FFB">
            <w:pPr>
              <w:spacing w:after="0" w:line="240" w:lineRule="auto"/>
              <w:rPr>
                <w:rFonts w:ascii="Calibri" w:eastAsia="Times New Roman" w:hAnsi="Calibri" w:cs="Calibri"/>
                <w:color w:val="000000"/>
                <w:lang w:eastAsia="en-GB"/>
              </w:rPr>
            </w:pPr>
          </w:p>
        </w:tc>
        <w:tc>
          <w:tcPr>
            <w:tcW w:w="11636" w:type="dxa"/>
            <w:gridSpan w:val="6"/>
            <w:vMerge/>
            <w:tcBorders>
              <w:top w:val="nil"/>
              <w:left w:val="nil"/>
              <w:bottom w:val="nil"/>
              <w:right w:val="nil"/>
            </w:tcBorders>
            <w:vAlign w:val="center"/>
            <w:hideMark/>
          </w:tcPr>
          <w:p w14:paraId="7667CCC9"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1CA685EE"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2B27860B" w14:textId="6B4782A8"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264E15C9"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40AAC6F6"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3B6CC0FF" w14:textId="45485632"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5634BFB1"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30D725A5"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729FA727" w14:textId="28585A2D"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71DC7090"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402A0888"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48CC02F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559B416E"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7334FB0E"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27960EA4" w14:textId="4CD47274" w:rsidR="001F0FFB" w:rsidRPr="001F0FFB" w:rsidRDefault="001F0FFB"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830272" behindDoc="0" locked="0" layoutInCell="1" allowOverlap="1" wp14:anchorId="7AE27875" wp14:editId="0594568D">
                      <wp:simplePos x="0" y="0"/>
                      <wp:positionH relativeFrom="column">
                        <wp:posOffset>177800</wp:posOffset>
                      </wp:positionH>
                      <wp:positionV relativeFrom="paragraph">
                        <wp:posOffset>76200</wp:posOffset>
                      </wp:positionV>
                      <wp:extent cx="863600" cy="812800"/>
                      <wp:effectExtent l="0" t="0" r="12700" b="12700"/>
                      <wp:wrapNone/>
                      <wp:docPr id="248" name="Oval 248">
                        <a:extLst xmlns:a="http://schemas.openxmlformats.org/drawingml/2006/main">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828675" cy="77724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8A971F" w14:textId="77777777" w:rsidR="00713329" w:rsidRDefault="00713329" w:rsidP="001F0FFB">
                                  <w:pPr>
                                    <w:jc w:val="center"/>
                                    <w:rPr>
                                      <w:sz w:val="24"/>
                                      <w:szCs w:val="24"/>
                                    </w:rPr>
                                  </w:pPr>
                                  <w:r>
                                    <w:rPr>
                                      <w:rFonts w:hAnsi="Calibri"/>
                                      <w:b/>
                                      <w:bCs/>
                                      <w:color w:val="000000"/>
                                      <w:sz w:val="28"/>
                                      <w:szCs w:val="28"/>
                                    </w:rPr>
                                    <w:t>2016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AE27875" id="Oval 248" o:spid="_x0000_s1157" style="position:absolute;margin-left:14pt;margin-top:6pt;width:68pt;height:6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" fillcolor="#a5a5a5 [2092]" strokecolor="#1f4d78 [1604]" strokeweight="1pt">
                      <v:stroke joinstyle="miter"/>
                      <v:textbox>
                        <w:txbxContent>
                          <w:p w14:paraId="518A971F" w14:textId="77777777" w:rsidR="00713329" w:rsidRDefault="00713329" w:rsidP="001F0FFB">
                            <w:pPr>
                              <w:jc w:val="center"/>
                              <w:rPr>
                                <w:sz w:val="24"/>
                                <w:szCs w:val="24"/>
                              </w:rPr>
                            </w:pPr>
                            <w:r>
                              <w:rPr>
                                <w:rFonts w:hAnsi="Calibri"/>
                                <w:b/>
                                <w:bCs/>
                                <w:color w:val="000000"/>
                                <w:sz w:val="28"/>
                                <w:szCs w:val="28"/>
                              </w:rPr>
                              <w:t>2016</w:t>
                            </w:r>
                          </w:p>
                        </w:txbxContent>
                      </v:textbox>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0"/>
            </w:tblGrid>
            <w:tr w:rsidR="001F0FFB" w:rsidRPr="001F0FFB" w14:paraId="5418FC68"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42BC7D20" w14:textId="77777777" w:rsidR="001F0FFB" w:rsidRPr="001F0FFB" w:rsidRDefault="001F0FFB" w:rsidP="007A0886">
                  <w:pPr>
                    <w:framePr w:hSpace="180" w:wrap="around" w:hAnchor="page" w:x="1" w:y="-1440"/>
                    <w:spacing w:after="0" w:line="240" w:lineRule="auto"/>
                    <w:rPr>
                      <w:rFonts w:ascii="Calibri" w:eastAsia="Times New Roman" w:hAnsi="Calibri" w:cs="Calibri"/>
                      <w:color w:val="000000"/>
                      <w:lang w:eastAsia="en-GB"/>
                    </w:rPr>
                  </w:pPr>
                </w:p>
              </w:tc>
            </w:tr>
          </w:tbl>
          <w:p w14:paraId="5D97FC12" w14:textId="77777777" w:rsidR="001F0FFB" w:rsidRPr="001F0FFB" w:rsidRDefault="001F0FFB" w:rsidP="001F0FFB">
            <w:pPr>
              <w:spacing w:after="0" w:line="240" w:lineRule="auto"/>
              <w:rPr>
                <w:rFonts w:ascii="Calibri" w:eastAsia="Times New Roman" w:hAnsi="Calibri" w:cs="Calibri"/>
                <w:color w:val="000000"/>
                <w:lang w:eastAsia="en-GB"/>
              </w:rPr>
            </w:pPr>
          </w:p>
        </w:tc>
        <w:tc>
          <w:tcPr>
            <w:tcW w:w="11636" w:type="dxa"/>
            <w:gridSpan w:val="6"/>
            <w:vMerge w:val="restart"/>
            <w:tcBorders>
              <w:top w:val="nil"/>
              <w:left w:val="nil"/>
              <w:bottom w:val="nil"/>
              <w:right w:val="nil"/>
            </w:tcBorders>
            <w:shd w:val="clear" w:color="auto" w:fill="auto"/>
            <w:noWrap/>
            <w:vAlign w:val="bottom"/>
            <w:hideMark/>
          </w:tcPr>
          <w:p w14:paraId="2AAE13A9" w14:textId="6E2B9974" w:rsidR="001F0FFB" w:rsidRPr="001F0FFB" w:rsidRDefault="00652711"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834368" behindDoc="0" locked="0" layoutInCell="1" allowOverlap="1" wp14:anchorId="2BE5A5D7" wp14:editId="650F10D8">
                      <wp:simplePos x="0" y="0"/>
                      <wp:positionH relativeFrom="column">
                        <wp:posOffset>5069840</wp:posOffset>
                      </wp:positionH>
                      <wp:positionV relativeFrom="paragraph">
                        <wp:posOffset>-1108710</wp:posOffset>
                      </wp:positionV>
                      <wp:extent cx="1308100" cy="990600"/>
                      <wp:effectExtent l="0" t="0" r="12700" b="12700"/>
                      <wp:wrapNone/>
                      <wp:docPr id="252" name="Rectangle 252">
                        <a:extLst xmlns:a="http://schemas.openxmlformats.org/drawingml/2006/main">
                          <a:ext uri="{FF2B5EF4-FFF2-40B4-BE49-F238E27FC236}">
                            <a16:creationId xmlns:a16="http://schemas.microsoft.com/office/drawing/2014/main" id="{00000000-0008-0000-0000-0000FC000000}"/>
                          </a:ext>
                        </a:extLst>
                      </wp:docPr>
                      <wp:cNvGraphicFramePr/>
                      <a:graphic xmlns:a="http://schemas.openxmlformats.org/drawingml/2006/main">
                        <a:graphicData uri="http://schemas.microsoft.com/office/word/2010/wordprocessingShape">
                          <wps:wsp>
                            <wps:cNvSpPr/>
                            <wps:spPr>
                              <a:xfrm>
                                <a:off x="0" y="0"/>
                                <a:ext cx="1308100" cy="99060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76A676" w14:textId="77777777" w:rsidR="00713329" w:rsidRDefault="00713329" w:rsidP="001F0FFB">
                                  <w:pPr>
                                    <w:jc w:val="center"/>
                                    <w:rPr>
                                      <w:sz w:val="24"/>
                                      <w:szCs w:val="24"/>
                                    </w:rPr>
                                  </w:pPr>
                                  <w:r>
                                    <w:rPr>
                                      <w:rFonts w:hAnsi="Calibri"/>
                                      <w:b/>
                                      <w:bCs/>
                                      <w:color w:val="000000"/>
                                    </w:rPr>
                                    <w:t>Law and Order / Federal Corporate Tax Policies (81%)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E5A5D7" id="Rectangle 252" o:spid="_x0000_s1158" style="position:absolute;margin-left:399.2pt;margin-top:-87.3pt;width:103pt;height:7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" fillcolor="#8496b0 [1951]" strokecolor="#1f4d78 [1604]" strokeweight="1pt">
                      <v:textbox>
                        <w:txbxContent>
                          <w:p w14:paraId="6C76A676" w14:textId="77777777" w:rsidR="00713329" w:rsidRDefault="00713329" w:rsidP="001F0FFB">
                            <w:pPr>
                              <w:jc w:val="center"/>
                              <w:rPr>
                                <w:sz w:val="24"/>
                                <w:szCs w:val="24"/>
                              </w:rPr>
                            </w:pPr>
                            <w:r>
                              <w:rPr>
                                <w:rFonts w:hAnsi="Calibri"/>
                                <w:b/>
                                <w:bCs/>
                                <w:color w:val="000000"/>
                              </w:rPr>
                              <w:t>Law and Order / Federal Corporate Tax Policies (81%)</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33344" behindDoc="0" locked="0" layoutInCell="1" allowOverlap="1" wp14:anchorId="75F5498C" wp14:editId="2ECCD14D">
                      <wp:simplePos x="0" y="0"/>
                      <wp:positionH relativeFrom="column">
                        <wp:posOffset>3393440</wp:posOffset>
                      </wp:positionH>
                      <wp:positionV relativeFrom="paragraph">
                        <wp:posOffset>-1132840</wp:posOffset>
                      </wp:positionV>
                      <wp:extent cx="1625600" cy="863600"/>
                      <wp:effectExtent l="0" t="0" r="12700" b="12700"/>
                      <wp:wrapNone/>
                      <wp:docPr id="251" name="Rectangle 251">
                        <a:extLst xmlns:a="http://schemas.openxmlformats.org/drawingml/2006/main">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1625600" cy="8636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E7364" w14:textId="77777777" w:rsidR="00713329" w:rsidRDefault="00713329" w:rsidP="001F0FFB">
                                  <w:pPr>
                                    <w:jc w:val="center"/>
                                    <w:rPr>
                                      <w:sz w:val="24"/>
                                      <w:szCs w:val="24"/>
                                    </w:rPr>
                                  </w:pPr>
                                  <w:r>
                                    <w:rPr>
                                      <w:rFonts w:hAnsi="Calibri"/>
                                      <w:b/>
                                      <w:bCs/>
                                      <w:color w:val="000000"/>
                                    </w:rPr>
                                    <w:t>Access to Finance (81%)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F5498C" id="Rectangle 251" o:spid="_x0000_s1159" style="position:absolute;margin-left:267.2pt;margin-top:-89.2pt;width:128pt;height:6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" fillcolor="#8eaadb [1944]" strokecolor="#1f4d78 [1604]" strokeweight="1pt">
                      <v:textbox>
                        <w:txbxContent>
                          <w:p w14:paraId="04DE7364" w14:textId="77777777" w:rsidR="00713329" w:rsidRDefault="00713329" w:rsidP="001F0FFB">
                            <w:pPr>
                              <w:jc w:val="center"/>
                              <w:rPr>
                                <w:sz w:val="24"/>
                                <w:szCs w:val="24"/>
                              </w:rPr>
                            </w:pPr>
                            <w:r>
                              <w:rPr>
                                <w:rFonts w:hAnsi="Calibri"/>
                                <w:b/>
                                <w:bCs/>
                                <w:color w:val="000000"/>
                              </w:rPr>
                              <w:t>Access to Finance (81%)</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32320" behindDoc="0" locked="0" layoutInCell="1" allowOverlap="1" wp14:anchorId="5E1377BE" wp14:editId="69E41930">
                      <wp:simplePos x="0" y="0"/>
                      <wp:positionH relativeFrom="column">
                        <wp:posOffset>1640840</wp:posOffset>
                      </wp:positionH>
                      <wp:positionV relativeFrom="paragraph">
                        <wp:posOffset>-1043940</wp:posOffset>
                      </wp:positionV>
                      <wp:extent cx="1651000" cy="863600"/>
                      <wp:effectExtent l="0" t="0" r="12700" b="12700"/>
                      <wp:wrapNone/>
                      <wp:docPr id="250" name="Rectangle 250">
                        <a:extLst xmlns:a="http://schemas.openxmlformats.org/drawingml/2006/main">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1651000" cy="8636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8B232E" w14:textId="77777777" w:rsidR="00713329" w:rsidRDefault="00713329" w:rsidP="001F0FFB">
                                  <w:pPr>
                                    <w:jc w:val="center"/>
                                    <w:rPr>
                                      <w:sz w:val="24"/>
                                      <w:szCs w:val="24"/>
                                    </w:rPr>
                                  </w:pPr>
                                  <w:r>
                                    <w:rPr>
                                      <w:rFonts w:hAnsi="Calibri"/>
                                      <w:b/>
                                      <w:bCs/>
                                      <w:color w:val="000000"/>
                                    </w:rPr>
                                    <w:t>Energy (87%)</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1377BE" id="Rectangle 250" o:spid="_x0000_s1160" style="position:absolute;margin-left:129.2pt;margin-top:-82.2pt;width:130pt;height:6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" fillcolor="#dbdbdb [1302]" strokecolor="#1f4d78 [1604]" strokeweight="1pt">
                      <v:textbox>
                        <w:txbxContent>
                          <w:p w14:paraId="3C8B232E" w14:textId="77777777" w:rsidR="00713329" w:rsidRDefault="00713329" w:rsidP="001F0FFB">
                            <w:pPr>
                              <w:jc w:val="center"/>
                              <w:rPr>
                                <w:sz w:val="24"/>
                                <w:szCs w:val="24"/>
                              </w:rPr>
                            </w:pPr>
                            <w:r>
                              <w:rPr>
                                <w:rFonts w:hAnsi="Calibri"/>
                                <w:b/>
                                <w:bCs/>
                                <w:color w:val="000000"/>
                              </w:rPr>
                              <w:t>Energy (87%)</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31296" behindDoc="0" locked="0" layoutInCell="1" allowOverlap="1" wp14:anchorId="13852551" wp14:editId="7989688A">
                      <wp:simplePos x="0" y="0"/>
                      <wp:positionH relativeFrom="column">
                        <wp:posOffset>-63500</wp:posOffset>
                      </wp:positionH>
                      <wp:positionV relativeFrom="paragraph">
                        <wp:posOffset>-1108710</wp:posOffset>
                      </wp:positionV>
                      <wp:extent cx="1562100" cy="850900"/>
                      <wp:effectExtent l="0" t="0" r="12700" b="12700"/>
                      <wp:wrapNone/>
                      <wp:docPr id="249" name="Rectangle 249">
                        <a:extLst xmlns:a="http://schemas.openxmlformats.org/drawingml/2006/main">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1562100" cy="8509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E5C21A" w14:textId="77777777" w:rsidR="00713329" w:rsidRDefault="00713329" w:rsidP="001F0FFB">
                                  <w:pPr>
                                    <w:jc w:val="center"/>
                                    <w:rPr>
                                      <w:sz w:val="24"/>
                                      <w:szCs w:val="24"/>
                                    </w:rPr>
                                  </w:pPr>
                                  <w:r>
                                    <w:rPr>
                                      <w:rFonts w:hAnsi="Calibri"/>
                                      <w:b/>
                                      <w:bCs/>
                                      <w:color w:val="000000"/>
                                    </w:rPr>
                                    <w:t xml:space="preserve">Provincial Policies (87%)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852551" id="Rectangle 249" o:spid="_x0000_s1161" style="position:absolute;margin-left:-5pt;margin-top:-87.3pt;width:123pt;height: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" fillcolor="#a5a5a5 [3206]" strokecolor="#1f4d78 [1604]" strokeweight="1pt">
                      <v:textbox>
                        <w:txbxContent>
                          <w:p w14:paraId="7AE5C21A" w14:textId="77777777" w:rsidR="00713329" w:rsidRDefault="00713329" w:rsidP="001F0FFB">
                            <w:pPr>
                              <w:jc w:val="center"/>
                              <w:rPr>
                                <w:sz w:val="24"/>
                                <w:szCs w:val="24"/>
                              </w:rPr>
                            </w:pPr>
                            <w:r>
                              <w:rPr>
                                <w:rFonts w:hAnsi="Calibri"/>
                                <w:b/>
                                <w:bCs/>
                                <w:color w:val="000000"/>
                              </w:rPr>
                              <w:t xml:space="preserve">Provincial Policies (87%) </w:t>
                            </w:r>
                          </w:p>
                        </w:txbxContent>
                      </v:textbox>
                    </v:rect>
                  </w:pict>
                </mc:Fallback>
              </mc:AlternateContent>
            </w:r>
          </w:p>
        </w:tc>
      </w:tr>
      <w:tr w:rsidR="001F0FFB" w:rsidRPr="001F0FFB" w14:paraId="3755FC62"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52903EEC" w14:textId="3BFAB702" w:rsidR="001F0FFB" w:rsidRPr="001F0FFB" w:rsidRDefault="001F0FFB" w:rsidP="001F0FFB">
            <w:pPr>
              <w:spacing w:after="0" w:line="240" w:lineRule="auto"/>
              <w:rPr>
                <w:rFonts w:ascii="Calibri" w:eastAsia="Times New Roman" w:hAnsi="Calibri" w:cs="Calibri"/>
                <w:color w:val="000000"/>
                <w:lang w:eastAsia="en-GB"/>
              </w:rPr>
            </w:pPr>
          </w:p>
        </w:tc>
        <w:tc>
          <w:tcPr>
            <w:tcW w:w="11636" w:type="dxa"/>
            <w:gridSpan w:val="6"/>
            <w:vMerge/>
            <w:tcBorders>
              <w:top w:val="nil"/>
              <w:left w:val="nil"/>
              <w:bottom w:val="nil"/>
              <w:right w:val="nil"/>
            </w:tcBorders>
            <w:vAlign w:val="center"/>
            <w:hideMark/>
          </w:tcPr>
          <w:p w14:paraId="02CAC0E0"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6516B551"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78C01F7B" w14:textId="79FF36CD"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7D84A764"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44B8D075"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3336C65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57647A68"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1C2043DB"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0121E8D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0CEDDC12"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1C0F3D93"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1CD7F91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1636" w:type="dxa"/>
            <w:gridSpan w:val="6"/>
            <w:vMerge/>
            <w:tcBorders>
              <w:top w:val="nil"/>
              <w:left w:val="nil"/>
              <w:bottom w:val="nil"/>
              <w:right w:val="nil"/>
            </w:tcBorders>
            <w:vAlign w:val="center"/>
            <w:hideMark/>
          </w:tcPr>
          <w:p w14:paraId="247AF4D4" w14:textId="77777777" w:rsidR="001F0FFB" w:rsidRPr="001F0FFB" w:rsidRDefault="001F0FFB" w:rsidP="001F0FFB">
            <w:pPr>
              <w:spacing w:after="0" w:line="240" w:lineRule="auto"/>
              <w:rPr>
                <w:rFonts w:ascii="Calibri" w:eastAsia="Times New Roman" w:hAnsi="Calibri" w:cs="Calibri"/>
                <w:color w:val="000000"/>
                <w:lang w:eastAsia="en-GB"/>
              </w:rPr>
            </w:pPr>
          </w:p>
        </w:tc>
      </w:tr>
      <w:tr w:rsidR="001F0FFB" w:rsidRPr="001F0FFB" w14:paraId="23126AE4"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0FB9F65A" w14:textId="1B13C4DB" w:rsidR="001F0FFB" w:rsidRPr="001F0FFB" w:rsidRDefault="001F0FFB"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839488" behindDoc="0" locked="0" layoutInCell="1" allowOverlap="1" wp14:anchorId="2417FF93" wp14:editId="50B302AF">
                      <wp:simplePos x="0" y="0"/>
                      <wp:positionH relativeFrom="column">
                        <wp:posOffset>190500</wp:posOffset>
                      </wp:positionH>
                      <wp:positionV relativeFrom="paragraph">
                        <wp:posOffset>25400</wp:posOffset>
                      </wp:positionV>
                      <wp:extent cx="838200" cy="876300"/>
                      <wp:effectExtent l="0" t="0" r="12700" b="12700"/>
                      <wp:wrapNone/>
                      <wp:docPr id="257" name="Oval 257">
                        <a:extLst xmlns:a="http://schemas.openxmlformats.org/drawingml/2006/main">
                          <a:ext uri="{FF2B5EF4-FFF2-40B4-BE49-F238E27FC236}">
                            <a16:creationId xmlns:a16="http://schemas.microsoft.com/office/drawing/2014/main" id="{00000000-0008-0000-0000-000001010000}"/>
                          </a:ext>
                        </a:extLst>
                      </wp:docPr>
                      <wp:cNvGraphicFramePr/>
                      <a:graphic xmlns:a="http://schemas.openxmlformats.org/drawingml/2006/main">
                        <a:graphicData uri="http://schemas.microsoft.com/office/word/2010/wordprocessingShape">
                          <wps:wsp>
                            <wps:cNvSpPr/>
                            <wps:spPr>
                              <a:xfrm>
                                <a:off x="0" y="0"/>
                                <a:ext cx="811530" cy="83058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5D9B18" w14:textId="77777777" w:rsidR="00713329" w:rsidRDefault="00713329" w:rsidP="001F0FFB">
                                  <w:pPr>
                                    <w:jc w:val="center"/>
                                    <w:rPr>
                                      <w:sz w:val="24"/>
                                      <w:szCs w:val="24"/>
                                    </w:rPr>
                                  </w:pPr>
                                  <w:r>
                                    <w:rPr>
                                      <w:rFonts w:hAnsi="Calibri"/>
                                      <w:b/>
                                      <w:bCs/>
                                      <w:color w:val="000000"/>
                                      <w:sz w:val="28"/>
                                      <w:szCs w:val="28"/>
                                    </w:rPr>
                                    <w:t>2015</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417FF93" id="Oval 257" o:spid="_x0000_s1162" style="position:absolute;margin-left:15pt;margin-top:2pt;width:66pt;height:6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" fillcolor="#a5a5a5 [2092]" strokecolor="#1f4d78 [1604]" strokeweight="1pt">
                      <v:stroke joinstyle="miter"/>
                      <v:textbox>
                        <w:txbxContent>
                          <w:p w14:paraId="4D5D9B18" w14:textId="77777777" w:rsidR="00713329" w:rsidRDefault="00713329" w:rsidP="001F0FFB">
                            <w:pPr>
                              <w:jc w:val="center"/>
                              <w:rPr>
                                <w:sz w:val="24"/>
                                <w:szCs w:val="24"/>
                              </w:rPr>
                            </w:pPr>
                            <w:r>
                              <w:rPr>
                                <w:rFonts w:hAnsi="Calibri"/>
                                <w:b/>
                                <w:bCs/>
                                <w:color w:val="000000"/>
                                <w:sz w:val="28"/>
                                <w:szCs w:val="28"/>
                              </w:rPr>
                              <w:t>2015</w:t>
                            </w:r>
                          </w:p>
                        </w:txbxContent>
                      </v:textbox>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0"/>
            </w:tblGrid>
            <w:tr w:rsidR="001F0FFB" w:rsidRPr="001F0FFB" w14:paraId="04B18B96" w14:textId="77777777">
              <w:trPr>
                <w:trHeight w:val="300"/>
                <w:tblCellSpacing w:w="0" w:type="dxa"/>
              </w:trPr>
              <w:tc>
                <w:tcPr>
                  <w:tcW w:w="1800" w:type="dxa"/>
                  <w:tcBorders>
                    <w:top w:val="nil"/>
                    <w:left w:val="nil"/>
                    <w:bottom w:val="nil"/>
                    <w:right w:val="nil"/>
                  </w:tcBorders>
                  <w:shd w:val="clear" w:color="auto" w:fill="auto"/>
                  <w:noWrap/>
                  <w:vAlign w:val="bottom"/>
                  <w:hideMark/>
                </w:tcPr>
                <w:p w14:paraId="6C2C9087" w14:textId="77777777" w:rsidR="001F0FFB" w:rsidRPr="001F0FFB" w:rsidRDefault="001F0FFB" w:rsidP="007A0886">
                  <w:pPr>
                    <w:framePr w:hSpace="180" w:wrap="around" w:hAnchor="page" w:x="1" w:y="-1440"/>
                    <w:spacing w:after="0" w:line="240" w:lineRule="auto"/>
                    <w:rPr>
                      <w:rFonts w:ascii="Calibri" w:eastAsia="Times New Roman" w:hAnsi="Calibri" w:cs="Calibri"/>
                      <w:color w:val="000000"/>
                      <w:lang w:eastAsia="en-GB"/>
                    </w:rPr>
                  </w:pPr>
                </w:p>
              </w:tc>
            </w:tr>
          </w:tbl>
          <w:p w14:paraId="2A44B104" w14:textId="77777777" w:rsidR="001F0FFB" w:rsidRPr="001F0FFB" w:rsidRDefault="001F0FFB" w:rsidP="001F0FFB">
            <w:pPr>
              <w:spacing w:after="0" w:line="240" w:lineRule="auto"/>
              <w:rPr>
                <w:rFonts w:ascii="Calibri" w:eastAsia="Times New Roman" w:hAnsi="Calibri" w:cs="Calibri"/>
                <w:color w:val="000000"/>
                <w:lang w:eastAsia="en-GB"/>
              </w:rPr>
            </w:pPr>
          </w:p>
        </w:tc>
        <w:tc>
          <w:tcPr>
            <w:tcW w:w="10526" w:type="dxa"/>
            <w:tcBorders>
              <w:top w:val="nil"/>
              <w:left w:val="nil"/>
              <w:bottom w:val="nil"/>
              <w:right w:val="nil"/>
            </w:tcBorders>
            <w:shd w:val="clear" w:color="auto" w:fill="auto"/>
            <w:noWrap/>
            <w:vAlign w:val="bottom"/>
            <w:hideMark/>
          </w:tcPr>
          <w:p w14:paraId="2847B0C9" w14:textId="6D573924" w:rsidR="001F0FFB" w:rsidRPr="001F0FFB" w:rsidRDefault="001F0FFB" w:rsidP="001F0FFB">
            <w:pPr>
              <w:spacing w:after="0" w:line="240" w:lineRule="auto"/>
              <w:rPr>
                <w:rFonts w:ascii="Calibri" w:eastAsia="Times New Roman" w:hAnsi="Calibri" w:cs="Calibri"/>
                <w:color w:val="000000"/>
                <w:lang w:eastAsia="en-GB"/>
              </w:rPr>
            </w:pPr>
            <w:r w:rsidRPr="001F0FFB">
              <w:rPr>
                <w:rFonts w:ascii="Calibri" w:eastAsia="Times New Roman" w:hAnsi="Calibri" w:cs="Calibri"/>
                <w:noProof/>
                <w:color w:val="000000"/>
              </w:rPr>
              <mc:AlternateContent>
                <mc:Choice Requires="wps">
                  <w:drawing>
                    <wp:anchor distT="0" distB="0" distL="114300" distR="114300" simplePos="0" relativeHeight="251836416" behindDoc="0" locked="0" layoutInCell="1" allowOverlap="1" wp14:anchorId="47B47568" wp14:editId="55F6BA3B">
                      <wp:simplePos x="0" y="0"/>
                      <wp:positionH relativeFrom="column">
                        <wp:posOffset>1574800</wp:posOffset>
                      </wp:positionH>
                      <wp:positionV relativeFrom="paragraph">
                        <wp:posOffset>38100</wp:posOffset>
                      </wp:positionV>
                      <wp:extent cx="1752600" cy="901700"/>
                      <wp:effectExtent l="0" t="0" r="12700" b="12700"/>
                      <wp:wrapNone/>
                      <wp:docPr id="254" name="Rectangle 254">
                        <a:extLst xmlns:a="http://schemas.openxmlformats.org/drawingml/2006/main">
                          <a:ext uri="{FF2B5EF4-FFF2-40B4-BE49-F238E27FC236}">
                            <a16:creationId xmlns:a16="http://schemas.microsoft.com/office/drawing/2014/main" id="{00000000-0008-0000-0000-0000FE000000}"/>
                          </a:ext>
                        </a:extLst>
                      </wp:docPr>
                      <wp:cNvGraphicFramePr/>
                      <a:graphic xmlns:a="http://schemas.openxmlformats.org/drawingml/2006/main">
                        <a:graphicData uri="http://schemas.microsoft.com/office/word/2010/wordprocessingShape">
                          <wps:wsp>
                            <wps:cNvSpPr/>
                            <wps:spPr>
                              <a:xfrm>
                                <a:off x="0" y="0"/>
                                <a:ext cx="1708784" cy="86106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BCCEF5" w14:textId="77777777" w:rsidR="00713329" w:rsidRDefault="00713329" w:rsidP="001F0FFB">
                                  <w:pPr>
                                    <w:jc w:val="center"/>
                                    <w:rPr>
                                      <w:sz w:val="24"/>
                                      <w:szCs w:val="24"/>
                                    </w:rPr>
                                  </w:pPr>
                                  <w:r>
                                    <w:rPr>
                                      <w:rFonts w:hAnsi="Calibri"/>
                                      <w:b/>
                                      <w:bCs/>
                                      <w:color w:val="000000"/>
                                    </w:rPr>
                                    <w:t>Provincial Tax Policies (79%)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B47568" id="Rectangle 254" o:spid="_x0000_s1163" style="position:absolute;margin-left:124pt;margin-top:3pt;width:138pt;height:7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" fillcolor="#a5a5a5 [3206]" strokecolor="#1f4d78 [1604]" strokeweight="1pt">
                      <v:textbox>
                        <w:txbxContent>
                          <w:p w14:paraId="2BBCCEF5" w14:textId="77777777" w:rsidR="00713329" w:rsidRDefault="00713329" w:rsidP="001F0FFB">
                            <w:pPr>
                              <w:jc w:val="center"/>
                              <w:rPr>
                                <w:sz w:val="24"/>
                                <w:szCs w:val="24"/>
                              </w:rPr>
                            </w:pPr>
                            <w:r>
                              <w:rPr>
                                <w:rFonts w:hAnsi="Calibri"/>
                                <w:b/>
                                <w:bCs/>
                                <w:color w:val="000000"/>
                              </w:rPr>
                              <w:t>Provincial Tax Policies (79%)</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35392" behindDoc="0" locked="0" layoutInCell="1" allowOverlap="1" wp14:anchorId="7108E9CD" wp14:editId="694492CA">
                      <wp:simplePos x="0" y="0"/>
                      <wp:positionH relativeFrom="column">
                        <wp:posOffset>0</wp:posOffset>
                      </wp:positionH>
                      <wp:positionV relativeFrom="paragraph">
                        <wp:posOffset>12700</wp:posOffset>
                      </wp:positionV>
                      <wp:extent cx="1536700" cy="914400"/>
                      <wp:effectExtent l="0" t="0" r="12700" b="12700"/>
                      <wp:wrapNone/>
                      <wp:docPr id="253" name="Rectangle 253">
                        <a:extLst xmlns:a="http://schemas.openxmlformats.org/drawingml/2006/main">
                          <a:ext uri="{FF2B5EF4-FFF2-40B4-BE49-F238E27FC236}">
                            <a16:creationId xmlns:a16="http://schemas.microsoft.com/office/drawing/2014/main" id="{00000000-0008-0000-0000-0000FD000000}"/>
                          </a:ext>
                        </a:extLst>
                      </wp:docPr>
                      <wp:cNvGraphicFramePr/>
                      <a:graphic xmlns:a="http://schemas.openxmlformats.org/drawingml/2006/main">
                        <a:graphicData uri="http://schemas.microsoft.com/office/word/2010/wordprocessingShape">
                          <wps:wsp>
                            <wps:cNvSpPr/>
                            <wps:spPr>
                              <a:xfrm>
                                <a:off x="0" y="0"/>
                                <a:ext cx="1536700" cy="9144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9DC5CC" w14:textId="77777777" w:rsidR="00713329" w:rsidRDefault="00713329" w:rsidP="001F0FFB">
                                  <w:pPr>
                                    <w:jc w:val="center"/>
                                    <w:rPr>
                                      <w:sz w:val="24"/>
                                      <w:szCs w:val="24"/>
                                    </w:rPr>
                                  </w:pPr>
                                  <w:r>
                                    <w:rPr>
                                      <w:rFonts w:hAnsi="Calibri"/>
                                      <w:b/>
                                      <w:bCs/>
                                      <w:color w:val="000000"/>
                                    </w:rPr>
                                    <w:t>Import and Custom Duty Policies (86%)</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08E9CD" id="Rectangle 253" o:spid="_x0000_s1164" style="position:absolute;margin-left:0;margin-top:1pt;width:121pt;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" fillcolor="yellow" strokecolor="#1f4d78 [1604]" strokeweight="1pt">
                      <v:textbox>
                        <w:txbxContent>
                          <w:p w14:paraId="1E9DC5CC" w14:textId="77777777" w:rsidR="00713329" w:rsidRDefault="00713329" w:rsidP="001F0FFB">
                            <w:pPr>
                              <w:jc w:val="center"/>
                              <w:rPr>
                                <w:sz w:val="24"/>
                                <w:szCs w:val="24"/>
                              </w:rPr>
                            </w:pPr>
                            <w:r>
                              <w:rPr>
                                <w:rFonts w:hAnsi="Calibri"/>
                                <w:b/>
                                <w:bCs/>
                                <w:color w:val="000000"/>
                              </w:rPr>
                              <w:t>Import and Custom Duty Policies (86%)</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40512" behindDoc="0" locked="0" layoutInCell="1" allowOverlap="1" wp14:anchorId="7DFE4133" wp14:editId="2D213117">
                      <wp:simplePos x="0" y="0"/>
                      <wp:positionH relativeFrom="column">
                        <wp:posOffset>762000</wp:posOffset>
                      </wp:positionH>
                      <wp:positionV relativeFrom="paragraph">
                        <wp:posOffset>25400</wp:posOffset>
                      </wp:positionV>
                      <wp:extent cx="25400" cy="38100"/>
                      <wp:effectExtent l="0" t="0" r="12700" b="12700"/>
                      <wp:wrapNone/>
                      <wp:docPr id="258" name="Straight Connector 258">
                        <a:extLst xmlns:a="http://schemas.openxmlformats.org/drawingml/2006/main">
                          <a:ext uri="{FF2B5EF4-FFF2-40B4-BE49-F238E27FC236}">
                            <a16:creationId xmlns:a16="http://schemas.microsoft.com/office/drawing/2014/main" id="{00000000-0008-0000-0000-000002010000}"/>
                          </a:ext>
                        </a:extLst>
                      </wp:docPr>
                      <wp:cNvGraphicFramePr/>
                      <a:graphic xmlns:a="http://schemas.openxmlformats.org/drawingml/2006/main">
                        <a:graphicData uri="http://schemas.microsoft.com/office/word/2010/wordprocessingShape">
                          <wps:wsp>
                            <wps:cNvCnPr/>
                            <wps:spPr>
                              <a:xfrm flipV="1">
                                <a:off x="0" y="0"/>
                                <a:ext cx="500" cy="15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7FE8A9" id="Straight Connector 258"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pt" to="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" strokecolor="#5b9bd5 [3204]" strokeweight=".5pt">
                      <v:stroke joinstyle="miter"/>
                    </v:line>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37440" behindDoc="0" locked="0" layoutInCell="1" allowOverlap="1" wp14:anchorId="1E1838BE" wp14:editId="1BD2928A">
                      <wp:simplePos x="0" y="0"/>
                      <wp:positionH relativeFrom="column">
                        <wp:posOffset>3454400</wp:posOffset>
                      </wp:positionH>
                      <wp:positionV relativeFrom="paragraph">
                        <wp:posOffset>38100</wp:posOffset>
                      </wp:positionV>
                      <wp:extent cx="1574800" cy="927100"/>
                      <wp:effectExtent l="0" t="0" r="12700" b="12700"/>
                      <wp:wrapNone/>
                      <wp:docPr id="255" name="Rectangle 255">
                        <a:extLst xmlns:a="http://schemas.openxmlformats.org/drawingml/2006/main">
                          <a:ext uri="{FF2B5EF4-FFF2-40B4-BE49-F238E27FC236}">
                            <a16:creationId xmlns:a16="http://schemas.microsoft.com/office/drawing/2014/main" id="{00000000-0008-0000-0000-0000FF000000}"/>
                          </a:ext>
                        </a:extLst>
                      </wp:docPr>
                      <wp:cNvGraphicFramePr/>
                      <a:graphic xmlns:a="http://schemas.openxmlformats.org/drawingml/2006/main">
                        <a:graphicData uri="http://schemas.microsoft.com/office/word/2010/wordprocessingShape">
                          <wps:wsp>
                            <wps:cNvSpPr/>
                            <wps:spPr>
                              <a:xfrm>
                                <a:off x="0" y="0"/>
                                <a:ext cx="1530349" cy="88582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18B395" w14:textId="77777777" w:rsidR="00713329" w:rsidRDefault="00713329" w:rsidP="001F0FFB">
                                  <w:pPr>
                                    <w:jc w:val="center"/>
                                    <w:rPr>
                                      <w:sz w:val="24"/>
                                      <w:szCs w:val="24"/>
                                    </w:rPr>
                                  </w:pPr>
                                  <w:r>
                                    <w:rPr>
                                      <w:rFonts w:hAnsi="Calibri"/>
                                      <w:b/>
                                      <w:bCs/>
                                      <w:color w:val="000000"/>
                                    </w:rPr>
                                    <w:t>Energy (79%)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1838BE" id="Rectangle 255" o:spid="_x0000_s1165" style="position:absolute;margin-left:272pt;margin-top:3pt;width:124pt;height:7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" fillcolor="#dbdbdb [1302]" strokecolor="#1f4d78 [1604]" strokeweight="1pt">
                      <v:textbox>
                        <w:txbxContent>
                          <w:p w14:paraId="5B18B395" w14:textId="77777777" w:rsidR="00713329" w:rsidRDefault="00713329" w:rsidP="001F0FFB">
                            <w:pPr>
                              <w:jc w:val="center"/>
                              <w:rPr>
                                <w:sz w:val="24"/>
                                <w:szCs w:val="24"/>
                              </w:rPr>
                            </w:pPr>
                            <w:r>
                              <w:rPr>
                                <w:rFonts w:hAnsi="Calibri"/>
                                <w:b/>
                                <w:bCs/>
                                <w:color w:val="000000"/>
                              </w:rPr>
                              <w:t>Energy (79%)</w:t>
                            </w:r>
                          </w:p>
                        </w:txbxContent>
                      </v:textbox>
                    </v:rect>
                  </w:pict>
                </mc:Fallback>
              </mc:AlternateContent>
            </w:r>
            <w:r w:rsidRPr="001F0FFB">
              <w:rPr>
                <w:rFonts w:ascii="Calibri" w:eastAsia="Times New Roman" w:hAnsi="Calibri" w:cs="Calibri"/>
                <w:noProof/>
                <w:color w:val="000000"/>
              </w:rPr>
              <mc:AlternateContent>
                <mc:Choice Requires="wps">
                  <w:drawing>
                    <wp:anchor distT="0" distB="0" distL="114300" distR="114300" simplePos="0" relativeHeight="251838464" behindDoc="0" locked="0" layoutInCell="1" allowOverlap="1" wp14:anchorId="22458434" wp14:editId="2B572FD1">
                      <wp:simplePos x="0" y="0"/>
                      <wp:positionH relativeFrom="column">
                        <wp:posOffset>5080000</wp:posOffset>
                      </wp:positionH>
                      <wp:positionV relativeFrom="paragraph">
                        <wp:posOffset>12700</wp:posOffset>
                      </wp:positionV>
                      <wp:extent cx="1422400" cy="914400"/>
                      <wp:effectExtent l="0" t="0" r="12700" b="12700"/>
                      <wp:wrapNone/>
                      <wp:docPr id="256" name="Rectangle 256">
                        <a:extLst xmlns:a="http://schemas.openxmlformats.org/drawingml/2006/main">
                          <a:ext uri="{FF2B5EF4-FFF2-40B4-BE49-F238E27FC236}">
                            <a16:creationId xmlns:a16="http://schemas.microsoft.com/office/drawing/2014/main" id="{00000000-0008-0000-0000-000000010000}"/>
                          </a:ext>
                        </a:extLst>
                      </wp:docPr>
                      <wp:cNvGraphicFramePr/>
                      <a:graphic xmlns:a="http://schemas.openxmlformats.org/drawingml/2006/main">
                        <a:graphicData uri="http://schemas.microsoft.com/office/word/2010/wordprocessingShape">
                          <wps:wsp>
                            <wps:cNvSpPr/>
                            <wps:spPr>
                              <a:xfrm>
                                <a:off x="0" y="0"/>
                                <a:ext cx="1384934" cy="87249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513AAA" w14:textId="77777777" w:rsidR="00713329" w:rsidRDefault="00713329" w:rsidP="001F0FFB">
                                  <w:pPr>
                                    <w:jc w:val="center"/>
                                    <w:rPr>
                                      <w:sz w:val="24"/>
                                      <w:szCs w:val="24"/>
                                    </w:rPr>
                                  </w:pPr>
                                  <w:r>
                                    <w:rPr>
                                      <w:rFonts w:hAnsi="Calibri"/>
                                      <w:b/>
                                      <w:bCs/>
                                      <w:color w:val="000000"/>
                                    </w:rPr>
                                    <w:t>Law and Order (74%)</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458434" id="Rectangle 256" o:spid="_x0000_s1166" style="position:absolute;margin-left:400pt;margin-top:1pt;width:112pt;height:1in;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" fillcolor="#8496b0 [1951]" strokecolor="#1f4d78 [1604]" strokeweight="1pt">
                      <v:textbox>
                        <w:txbxContent>
                          <w:p w14:paraId="33513AAA" w14:textId="77777777" w:rsidR="00713329" w:rsidRDefault="00713329" w:rsidP="001F0FFB">
                            <w:pPr>
                              <w:jc w:val="center"/>
                              <w:rPr>
                                <w:sz w:val="24"/>
                                <w:szCs w:val="24"/>
                              </w:rPr>
                            </w:pPr>
                            <w:r>
                              <w:rPr>
                                <w:rFonts w:hAnsi="Calibri"/>
                                <w:b/>
                                <w:bCs/>
                                <w:color w:val="000000"/>
                              </w:rPr>
                              <w:t>Law and Order (74%)</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020"/>
            </w:tblGrid>
            <w:tr w:rsidR="001F0FFB" w:rsidRPr="001F0FFB" w14:paraId="33274765" w14:textId="77777777">
              <w:trPr>
                <w:trHeight w:val="300"/>
                <w:tblCellSpacing w:w="0" w:type="dxa"/>
              </w:trPr>
              <w:tc>
                <w:tcPr>
                  <w:tcW w:w="6020" w:type="dxa"/>
                  <w:tcBorders>
                    <w:top w:val="nil"/>
                    <w:left w:val="nil"/>
                    <w:bottom w:val="nil"/>
                    <w:right w:val="nil"/>
                  </w:tcBorders>
                  <w:shd w:val="clear" w:color="auto" w:fill="auto"/>
                  <w:noWrap/>
                  <w:vAlign w:val="bottom"/>
                  <w:hideMark/>
                </w:tcPr>
                <w:p w14:paraId="6155C9B0" w14:textId="77777777" w:rsidR="001F0FFB" w:rsidRPr="001F0FFB" w:rsidRDefault="001F0FFB" w:rsidP="007A0886">
                  <w:pPr>
                    <w:framePr w:hSpace="180" w:wrap="around" w:hAnchor="page" w:x="1" w:y="-1440"/>
                    <w:spacing w:after="0" w:line="240" w:lineRule="auto"/>
                    <w:rPr>
                      <w:rFonts w:ascii="Calibri" w:eastAsia="Times New Roman" w:hAnsi="Calibri" w:cs="Calibri"/>
                      <w:color w:val="000000"/>
                      <w:lang w:eastAsia="en-GB"/>
                    </w:rPr>
                  </w:pPr>
                </w:p>
              </w:tc>
            </w:tr>
          </w:tbl>
          <w:p w14:paraId="04EABB19" w14:textId="77777777" w:rsidR="001F0FFB" w:rsidRPr="001F0FFB" w:rsidRDefault="001F0FFB" w:rsidP="001F0FFB">
            <w:pPr>
              <w:spacing w:after="0" w:line="240" w:lineRule="auto"/>
              <w:rPr>
                <w:rFonts w:ascii="Calibri" w:eastAsia="Times New Roman" w:hAnsi="Calibri" w:cs="Calibri"/>
                <w:color w:val="000000"/>
                <w:lang w:eastAsia="en-GB"/>
              </w:rPr>
            </w:pPr>
          </w:p>
        </w:tc>
        <w:tc>
          <w:tcPr>
            <w:tcW w:w="222" w:type="dxa"/>
            <w:tcBorders>
              <w:top w:val="nil"/>
              <w:left w:val="nil"/>
              <w:bottom w:val="nil"/>
              <w:right w:val="nil"/>
            </w:tcBorders>
            <w:shd w:val="clear" w:color="auto" w:fill="auto"/>
            <w:noWrap/>
            <w:vAlign w:val="bottom"/>
            <w:hideMark/>
          </w:tcPr>
          <w:p w14:paraId="3C18538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C49F4CF"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C415F9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2FD457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95F2B7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1080DB1A"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149B625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2817FE8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B8BEB2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1C9829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AA4075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1BA73B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8F52B0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382B138E"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3A623E53"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65FDD3B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5B0CE7A"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7AEE0FD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9E265B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1D645FA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EB6DC3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4A87DD0A"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679A05C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1ADD73CC" w14:textId="24D07CFA"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CB02948"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D2C96A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29B98C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6640A83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981257C"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r w:rsidR="001F0FFB" w:rsidRPr="001F0FFB" w14:paraId="2786FDDF" w14:textId="77777777" w:rsidTr="001F0FFB">
        <w:trPr>
          <w:gridAfter w:val="6"/>
          <w:wAfter w:w="888" w:type="dxa"/>
          <w:trHeight w:val="300"/>
        </w:trPr>
        <w:tc>
          <w:tcPr>
            <w:tcW w:w="2016" w:type="dxa"/>
            <w:tcBorders>
              <w:top w:val="nil"/>
              <w:left w:val="nil"/>
              <w:bottom w:val="nil"/>
              <w:right w:val="nil"/>
            </w:tcBorders>
            <w:shd w:val="clear" w:color="auto" w:fill="auto"/>
            <w:noWrap/>
            <w:vAlign w:val="bottom"/>
            <w:hideMark/>
          </w:tcPr>
          <w:p w14:paraId="59379E0D"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10526" w:type="dxa"/>
            <w:tcBorders>
              <w:top w:val="nil"/>
              <w:left w:val="nil"/>
              <w:bottom w:val="nil"/>
              <w:right w:val="nil"/>
            </w:tcBorders>
            <w:shd w:val="clear" w:color="auto" w:fill="auto"/>
            <w:noWrap/>
            <w:vAlign w:val="bottom"/>
            <w:hideMark/>
          </w:tcPr>
          <w:p w14:paraId="45B73542"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20830B55"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5E567400"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35ACFFB7"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48DACF8B"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14:paraId="0D58ECF4" w14:textId="77777777" w:rsidR="001F0FFB" w:rsidRPr="001F0FFB" w:rsidRDefault="001F0FFB" w:rsidP="001F0FFB">
            <w:pPr>
              <w:spacing w:after="0" w:line="240" w:lineRule="auto"/>
              <w:rPr>
                <w:rFonts w:ascii="Times New Roman" w:eastAsia="Times New Roman" w:hAnsi="Times New Roman" w:cs="Times New Roman"/>
                <w:sz w:val="20"/>
                <w:szCs w:val="20"/>
                <w:lang w:eastAsia="en-GB"/>
              </w:rPr>
            </w:pPr>
          </w:p>
        </w:tc>
      </w:tr>
    </w:tbl>
    <w:p w14:paraId="34460977" w14:textId="4ABA32E2" w:rsidR="00DE100D" w:rsidRDefault="00DE100D"/>
    <w:p w14:paraId="5606ED84" w14:textId="6B6D4B34" w:rsidR="00A26FB7" w:rsidRDefault="00A26FB7"/>
    <w:p w14:paraId="2EE87FAC" w14:textId="77777777" w:rsidR="00042A3A" w:rsidRDefault="00042A3A"/>
    <w:p w14:paraId="0F64CFCD" w14:textId="59B40D41" w:rsidR="00EB151E" w:rsidRPr="00042A3A" w:rsidRDefault="00042A3A">
      <w:pPr>
        <w:rPr>
          <w:rFonts w:ascii="Helvetica" w:hAnsi="Helvetica"/>
          <w:b/>
          <w:bCs/>
          <w:sz w:val="28"/>
          <w:szCs w:val="28"/>
        </w:rPr>
      </w:pPr>
      <w:r w:rsidRPr="00042A3A">
        <w:rPr>
          <w:rFonts w:ascii="Helvetica" w:hAnsi="Helvetica"/>
          <w:b/>
          <w:bCs/>
          <w:sz w:val="28"/>
          <w:szCs w:val="28"/>
        </w:rPr>
        <w:lastRenderedPageBreak/>
        <w:t>5.2 Analysis of factors affecting growth of Pakistani Businesses</w:t>
      </w:r>
    </w:p>
    <w:p w14:paraId="0F743DA9" w14:textId="33C78626" w:rsidR="00EB151E" w:rsidRDefault="00042A3A">
      <w:r>
        <w:rPr>
          <w:noProof/>
        </w:rPr>
        <w:drawing>
          <wp:anchor distT="0" distB="0" distL="114300" distR="114300" simplePos="0" relativeHeight="251846656" behindDoc="0" locked="0" layoutInCell="1" allowOverlap="1" wp14:anchorId="2F7DDA4D" wp14:editId="23E73B7A">
            <wp:simplePos x="0" y="0"/>
            <wp:positionH relativeFrom="column">
              <wp:posOffset>-419100</wp:posOffset>
            </wp:positionH>
            <wp:positionV relativeFrom="paragraph">
              <wp:posOffset>277495</wp:posOffset>
            </wp:positionV>
            <wp:extent cx="7023100" cy="6604000"/>
            <wp:effectExtent l="0" t="0" r="12700" b="12700"/>
            <wp:wrapThrough wrapText="bothSides">
              <wp:wrapPolygon edited="0">
                <wp:start x="0" y="0"/>
                <wp:lineTo x="0" y="21600"/>
                <wp:lineTo x="21600" y="21600"/>
                <wp:lineTo x="21600" y="0"/>
                <wp:lineTo x="0" y="0"/>
              </wp:wrapPolygon>
            </wp:wrapThrough>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7D4D48E0" w14:textId="77777777" w:rsidR="009E3B10" w:rsidRDefault="009E3B10" w:rsidP="009E3B10">
      <w:pPr>
        <w:rPr>
          <w:b/>
          <w:noProof/>
          <w:sz w:val="32"/>
        </w:rPr>
      </w:pPr>
    </w:p>
    <w:p w14:paraId="689F21A9" w14:textId="77777777" w:rsidR="00E4684E" w:rsidRDefault="00E4684E" w:rsidP="009E3B10">
      <w:pPr>
        <w:rPr>
          <w:b/>
          <w:noProof/>
          <w:sz w:val="32"/>
        </w:rPr>
      </w:pPr>
    </w:p>
    <w:p w14:paraId="42E45CAD" w14:textId="3BDB479B" w:rsidR="009E3B10" w:rsidRDefault="009E3B10" w:rsidP="009E3B10">
      <w:pPr>
        <w:rPr>
          <w:b/>
          <w:noProof/>
          <w:sz w:val="32"/>
        </w:rPr>
      </w:pPr>
      <w:r>
        <w:rPr>
          <w:b/>
          <w:noProof/>
          <w:sz w:val="32"/>
        </w:rPr>
        <w:lastRenderedPageBreak/>
        <w:t>6 INVESTMENT AND BANK BORROWING</w:t>
      </w:r>
    </w:p>
    <w:p w14:paraId="6656DEC5" w14:textId="77777777" w:rsidR="00E4684E" w:rsidRDefault="00E4684E" w:rsidP="009E3B10">
      <w:pPr>
        <w:rPr>
          <w:b/>
          <w:noProof/>
          <w:sz w:val="32"/>
        </w:rPr>
      </w:pPr>
    </w:p>
    <w:p w14:paraId="4DC4286C" w14:textId="77777777" w:rsidR="009E3B10" w:rsidRPr="009A07FC" w:rsidRDefault="009E3B10" w:rsidP="009E3B10">
      <w:pPr>
        <w:rPr>
          <w:b/>
          <w:noProof/>
          <w:sz w:val="32"/>
        </w:rPr>
      </w:pPr>
      <w:r>
        <w:rPr>
          <w:b/>
          <w:noProof/>
          <w:sz w:val="32"/>
        </w:rPr>
        <w:t>6.1 Levels of Investment</w:t>
      </w:r>
    </w:p>
    <w:p w14:paraId="794F8D53" w14:textId="77777777" w:rsidR="009E3B10" w:rsidRDefault="009E3B10" w:rsidP="009E3B10">
      <w:pPr>
        <w:rPr>
          <w:noProof/>
        </w:rPr>
      </w:pPr>
      <w:r>
        <w:rPr>
          <w:noProof/>
        </w:rPr>
        <w:drawing>
          <wp:inline distT="0" distB="0" distL="0" distR="0" wp14:anchorId="5E86BD63" wp14:editId="6079AC02">
            <wp:extent cx="5943600" cy="3987800"/>
            <wp:effectExtent l="0" t="0" r="12700" b="1270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ED9E0A" w14:textId="77777777" w:rsidR="009E3B10" w:rsidRDefault="009E3B10" w:rsidP="009E3B10">
      <w:pPr>
        <w:rPr>
          <w:noProof/>
        </w:rPr>
      </w:pPr>
    </w:p>
    <w:p w14:paraId="65D4CD42" w14:textId="77777777" w:rsidR="009E3B10" w:rsidRDefault="009E3B10" w:rsidP="009E3B10">
      <w:pPr>
        <w:rPr>
          <w:noProof/>
        </w:rPr>
      </w:pPr>
    </w:p>
    <w:p w14:paraId="2FD33EE9" w14:textId="77777777" w:rsidR="009E3B10" w:rsidRDefault="009E3B10" w:rsidP="009E3B10">
      <w:pPr>
        <w:rPr>
          <w:noProof/>
        </w:rPr>
      </w:pPr>
    </w:p>
    <w:p w14:paraId="562133A1" w14:textId="77777777" w:rsidR="009E3B10" w:rsidRDefault="009E3B10" w:rsidP="009E3B10">
      <w:pPr>
        <w:rPr>
          <w:noProof/>
        </w:rPr>
      </w:pPr>
    </w:p>
    <w:p w14:paraId="52C6902A" w14:textId="77777777" w:rsidR="009E3B10" w:rsidRDefault="009E3B10" w:rsidP="009E3B10">
      <w:pPr>
        <w:rPr>
          <w:noProof/>
        </w:rPr>
      </w:pPr>
    </w:p>
    <w:p w14:paraId="26956B95" w14:textId="77777777" w:rsidR="009E3B10" w:rsidRDefault="009E3B10" w:rsidP="009E3B10">
      <w:pPr>
        <w:rPr>
          <w:noProof/>
        </w:rPr>
      </w:pPr>
    </w:p>
    <w:p w14:paraId="4D4D022E" w14:textId="77777777" w:rsidR="009E3B10" w:rsidRDefault="009E3B10" w:rsidP="009E3B10">
      <w:pPr>
        <w:rPr>
          <w:noProof/>
        </w:rPr>
      </w:pPr>
    </w:p>
    <w:p w14:paraId="1E596A64" w14:textId="77777777" w:rsidR="009E3B10" w:rsidRDefault="009E3B10" w:rsidP="009E3B10">
      <w:pPr>
        <w:rPr>
          <w:noProof/>
        </w:rPr>
      </w:pPr>
    </w:p>
    <w:p w14:paraId="67534356" w14:textId="77777777" w:rsidR="009E3B10" w:rsidRDefault="009E3B10" w:rsidP="009E3B10">
      <w:pPr>
        <w:rPr>
          <w:noProof/>
        </w:rPr>
      </w:pPr>
    </w:p>
    <w:p w14:paraId="004B1F40" w14:textId="77777777" w:rsidR="009E3B10" w:rsidRDefault="009E3B10" w:rsidP="009E3B10">
      <w:pPr>
        <w:rPr>
          <w:noProof/>
        </w:rPr>
      </w:pPr>
    </w:p>
    <w:p w14:paraId="5CFA8808" w14:textId="35CEB05B" w:rsidR="009E3B10" w:rsidRDefault="00E4684E" w:rsidP="009E3B10">
      <w:pPr>
        <w:rPr>
          <w:noProof/>
        </w:rPr>
      </w:pPr>
      <w:r>
        <w:rPr>
          <w:noProof/>
        </w:rPr>
        <w:lastRenderedPageBreak/>
        <w:drawing>
          <wp:anchor distT="0" distB="0" distL="114300" distR="114300" simplePos="0" relativeHeight="251862016" behindDoc="1" locked="0" layoutInCell="1" allowOverlap="1" wp14:anchorId="1F9DC7CF" wp14:editId="0BD4C6F9">
            <wp:simplePos x="0" y="0"/>
            <wp:positionH relativeFrom="column">
              <wp:posOffset>4102100</wp:posOffset>
            </wp:positionH>
            <wp:positionV relativeFrom="paragraph">
              <wp:posOffset>3644900</wp:posOffset>
            </wp:positionV>
            <wp:extent cx="2409825" cy="2425700"/>
            <wp:effectExtent l="0" t="0" r="15875" b="12700"/>
            <wp:wrapThrough wrapText="bothSides">
              <wp:wrapPolygon edited="0">
                <wp:start x="0" y="0"/>
                <wp:lineTo x="0" y="21600"/>
                <wp:lineTo x="21628" y="21600"/>
                <wp:lineTo x="21628" y="0"/>
                <wp:lineTo x="0" y="0"/>
              </wp:wrapPolygon>
            </wp:wrapThrough>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064" behindDoc="0" locked="0" layoutInCell="1" allowOverlap="1" wp14:anchorId="4357E527" wp14:editId="67942740">
            <wp:simplePos x="0" y="0"/>
            <wp:positionH relativeFrom="column">
              <wp:posOffset>1587500</wp:posOffset>
            </wp:positionH>
            <wp:positionV relativeFrom="paragraph">
              <wp:posOffset>3644900</wp:posOffset>
            </wp:positionV>
            <wp:extent cx="2514600" cy="2425700"/>
            <wp:effectExtent l="0" t="0" r="12700" b="12700"/>
            <wp:wrapThrough wrapText="bothSides">
              <wp:wrapPolygon edited="0">
                <wp:start x="0" y="0"/>
                <wp:lineTo x="0" y="21600"/>
                <wp:lineTo x="21600" y="21600"/>
                <wp:lineTo x="21600" y="0"/>
                <wp:lineTo x="0" y="0"/>
              </wp:wrapPolygon>
            </wp:wrapThrough>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5543B8D1" wp14:editId="4AB078A6">
            <wp:simplePos x="0" y="0"/>
            <wp:positionH relativeFrom="column">
              <wp:posOffset>-673100</wp:posOffset>
            </wp:positionH>
            <wp:positionV relativeFrom="paragraph">
              <wp:posOffset>3638550</wp:posOffset>
            </wp:positionV>
            <wp:extent cx="2324100" cy="2438400"/>
            <wp:effectExtent l="0" t="0" r="12700" b="12700"/>
            <wp:wrapTight wrapText="bothSides">
              <wp:wrapPolygon edited="0">
                <wp:start x="0" y="0"/>
                <wp:lineTo x="0" y="21600"/>
                <wp:lineTo x="21600" y="21600"/>
                <wp:lineTo x="21600"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12417413" w14:textId="3FDFE501" w:rsidR="009E3B10" w:rsidRDefault="009E3B10" w:rsidP="009E3B10">
      <w:pPr>
        <w:rPr>
          <w:noProof/>
        </w:rPr>
      </w:pPr>
    </w:p>
    <w:p w14:paraId="2CB1C804" w14:textId="5B3C5D28" w:rsidR="009E3B10" w:rsidRPr="009E3B10" w:rsidRDefault="009E3B10" w:rsidP="009E3B10">
      <w:pPr>
        <w:rPr>
          <w:noProof/>
        </w:rPr>
      </w:pPr>
      <w:r>
        <w:rPr>
          <w:noProof/>
        </w:rPr>
        <w:drawing>
          <wp:anchor distT="0" distB="0" distL="114300" distR="114300" simplePos="0" relativeHeight="251860992" behindDoc="1" locked="0" layoutInCell="1" allowOverlap="1" wp14:anchorId="465393D1" wp14:editId="4CA0C8DC">
            <wp:simplePos x="0" y="0"/>
            <wp:positionH relativeFrom="column">
              <wp:posOffset>-104775</wp:posOffset>
            </wp:positionH>
            <wp:positionV relativeFrom="paragraph">
              <wp:posOffset>-419100</wp:posOffset>
            </wp:positionV>
            <wp:extent cx="5943600" cy="3486150"/>
            <wp:effectExtent l="0" t="0" r="12700" b="6350"/>
            <wp:wrapTight wrapText="bothSides">
              <wp:wrapPolygon edited="0">
                <wp:start x="0" y="0"/>
                <wp:lineTo x="0" y="21561"/>
                <wp:lineTo x="21600" y="21561"/>
                <wp:lineTo x="21600" y="0"/>
                <wp:lineTo x="0" y="0"/>
              </wp:wrapPolygon>
            </wp:wrapTight>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3B531E24" w14:textId="16B3D2E6" w:rsidR="009E3B10" w:rsidRDefault="009E3B10" w:rsidP="009E3B10">
      <w:pPr>
        <w:rPr>
          <w:b/>
          <w:noProof/>
          <w:sz w:val="32"/>
        </w:rPr>
      </w:pPr>
    </w:p>
    <w:p w14:paraId="7EB81900" w14:textId="5033EA92" w:rsidR="009E3B10" w:rsidRDefault="009E3B10" w:rsidP="009E3B10">
      <w:pPr>
        <w:rPr>
          <w:b/>
          <w:noProof/>
          <w:sz w:val="32"/>
        </w:rPr>
      </w:pPr>
    </w:p>
    <w:p w14:paraId="77A4119A" w14:textId="67BDF469" w:rsidR="009E3B10" w:rsidRDefault="009E3B10" w:rsidP="009E3B10">
      <w:pPr>
        <w:rPr>
          <w:b/>
          <w:noProof/>
          <w:sz w:val="32"/>
        </w:rPr>
      </w:pPr>
    </w:p>
    <w:p w14:paraId="25BEC268" w14:textId="06AFB5B3" w:rsidR="009E3B10" w:rsidRPr="00F00270" w:rsidRDefault="009E3B10" w:rsidP="009E3B10">
      <w:pPr>
        <w:rPr>
          <w:noProof/>
        </w:rPr>
      </w:pPr>
      <w:r>
        <w:rPr>
          <w:noProof/>
        </w:rPr>
        <w:lastRenderedPageBreak/>
        <w:drawing>
          <wp:anchor distT="0" distB="0" distL="114300" distR="114300" simplePos="0" relativeHeight="251865088" behindDoc="0" locked="0" layoutInCell="1" allowOverlap="1" wp14:anchorId="41FA239B" wp14:editId="3434DC28">
            <wp:simplePos x="0" y="0"/>
            <wp:positionH relativeFrom="column">
              <wp:posOffset>3009900</wp:posOffset>
            </wp:positionH>
            <wp:positionV relativeFrom="paragraph">
              <wp:posOffset>406400</wp:posOffset>
            </wp:positionV>
            <wp:extent cx="2933700" cy="2387600"/>
            <wp:effectExtent l="0" t="0" r="12700" b="12700"/>
            <wp:wrapThrough wrapText="bothSides">
              <wp:wrapPolygon edited="0">
                <wp:start x="0" y="0"/>
                <wp:lineTo x="0" y="21600"/>
                <wp:lineTo x="21600" y="21600"/>
                <wp:lineTo x="21600" y="0"/>
                <wp:lineTo x="0" y="0"/>
              </wp:wrapPolygon>
            </wp:wrapThrough>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6AEEC51E" wp14:editId="650D00E3">
            <wp:simplePos x="0" y="0"/>
            <wp:positionH relativeFrom="column">
              <wp:posOffset>0</wp:posOffset>
            </wp:positionH>
            <wp:positionV relativeFrom="paragraph">
              <wp:posOffset>406400</wp:posOffset>
            </wp:positionV>
            <wp:extent cx="2908300" cy="2387600"/>
            <wp:effectExtent l="0" t="0" r="12700" b="12700"/>
            <wp:wrapThrough wrapText="bothSides">
              <wp:wrapPolygon edited="0">
                <wp:start x="0" y="0"/>
                <wp:lineTo x="0" y="21600"/>
                <wp:lineTo x="21600" y="21600"/>
                <wp:lineTo x="21600" y="0"/>
                <wp:lineTo x="0" y="0"/>
              </wp:wrapPolygon>
            </wp:wrapThrough>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713329">
        <w:rPr>
          <w:b/>
          <w:noProof/>
          <w:sz w:val="32"/>
        </w:rPr>
        <w:t xml:space="preserve">6.2 </w:t>
      </w:r>
      <w:r w:rsidRPr="009A07FC">
        <w:rPr>
          <w:b/>
          <w:noProof/>
          <w:sz w:val="32"/>
        </w:rPr>
        <w:t xml:space="preserve">Changes in </w:t>
      </w:r>
      <w:r w:rsidR="00E4684E">
        <w:rPr>
          <w:b/>
          <w:noProof/>
          <w:sz w:val="32"/>
        </w:rPr>
        <w:t xml:space="preserve">the Level of </w:t>
      </w:r>
      <w:r w:rsidRPr="009A07FC">
        <w:rPr>
          <w:b/>
          <w:noProof/>
          <w:sz w:val="32"/>
        </w:rPr>
        <w:t xml:space="preserve">Investment </w:t>
      </w:r>
    </w:p>
    <w:p w14:paraId="2234CC1A" w14:textId="77777777" w:rsidR="009E3B10" w:rsidRDefault="009E3B10" w:rsidP="009E3B10">
      <w:pPr>
        <w:rPr>
          <w:noProof/>
        </w:rPr>
      </w:pPr>
      <w:r>
        <w:rPr>
          <w:noProof/>
        </w:rPr>
        <w:t xml:space="preserve"> </w:t>
      </w:r>
    </w:p>
    <w:p w14:paraId="13350F6E" w14:textId="714DA91B" w:rsidR="00EB151E" w:rsidRDefault="00EB151E"/>
    <w:p w14:paraId="4B5D57FC" w14:textId="07691A2F" w:rsidR="00713329" w:rsidRDefault="00713329"/>
    <w:p w14:paraId="661E3545" w14:textId="2FEE7AC0" w:rsidR="00713329" w:rsidRDefault="00713329"/>
    <w:p w14:paraId="6AE7D3B1" w14:textId="5AB11321" w:rsidR="00713329" w:rsidRDefault="00713329"/>
    <w:p w14:paraId="5637AD22" w14:textId="30F9CA84" w:rsidR="00713329" w:rsidRDefault="00713329"/>
    <w:p w14:paraId="79DB09A2" w14:textId="630D8A54" w:rsidR="00713329" w:rsidRDefault="00713329"/>
    <w:p w14:paraId="1980A9BC" w14:textId="77FC5661" w:rsidR="00713329" w:rsidRDefault="00713329"/>
    <w:p w14:paraId="268AB336" w14:textId="3209EEB7" w:rsidR="00713329" w:rsidRDefault="00713329"/>
    <w:p w14:paraId="40DEEF77" w14:textId="77777777" w:rsidR="00E4684E" w:rsidRDefault="00E4684E" w:rsidP="00E4684E">
      <w:pPr>
        <w:rPr>
          <w:b/>
          <w:noProof/>
          <w:sz w:val="32"/>
        </w:rPr>
      </w:pPr>
    </w:p>
    <w:p w14:paraId="569541C6" w14:textId="77777777" w:rsidR="00E4684E" w:rsidRDefault="00E4684E" w:rsidP="00E4684E">
      <w:pPr>
        <w:rPr>
          <w:b/>
          <w:noProof/>
          <w:sz w:val="32"/>
        </w:rPr>
      </w:pPr>
    </w:p>
    <w:p w14:paraId="7792AE30" w14:textId="77777777" w:rsidR="00E4684E" w:rsidRDefault="00E4684E" w:rsidP="00E4684E">
      <w:pPr>
        <w:rPr>
          <w:b/>
          <w:noProof/>
          <w:sz w:val="32"/>
        </w:rPr>
      </w:pPr>
    </w:p>
    <w:p w14:paraId="6EACB865" w14:textId="77777777" w:rsidR="00E4684E" w:rsidRDefault="00E4684E" w:rsidP="00E4684E">
      <w:pPr>
        <w:rPr>
          <w:b/>
          <w:noProof/>
          <w:sz w:val="32"/>
        </w:rPr>
      </w:pPr>
    </w:p>
    <w:p w14:paraId="5180A52E" w14:textId="77777777" w:rsidR="00E4684E" w:rsidRDefault="00E4684E" w:rsidP="00E4684E">
      <w:pPr>
        <w:rPr>
          <w:b/>
          <w:noProof/>
          <w:sz w:val="32"/>
        </w:rPr>
      </w:pPr>
    </w:p>
    <w:p w14:paraId="71129460" w14:textId="77777777" w:rsidR="00E4684E" w:rsidRDefault="00E4684E" w:rsidP="00E4684E">
      <w:pPr>
        <w:rPr>
          <w:b/>
          <w:noProof/>
          <w:sz w:val="32"/>
        </w:rPr>
      </w:pPr>
    </w:p>
    <w:p w14:paraId="028CB531" w14:textId="77777777" w:rsidR="00E4684E" w:rsidRDefault="00E4684E" w:rsidP="00E4684E">
      <w:pPr>
        <w:rPr>
          <w:b/>
          <w:noProof/>
          <w:sz w:val="32"/>
        </w:rPr>
      </w:pPr>
    </w:p>
    <w:p w14:paraId="02910FCD" w14:textId="7CE1EEA2" w:rsidR="00E4684E" w:rsidRPr="009A07FC" w:rsidRDefault="00E4684E" w:rsidP="00E4684E">
      <w:pPr>
        <w:rPr>
          <w:b/>
          <w:noProof/>
          <w:sz w:val="32"/>
        </w:rPr>
      </w:pPr>
      <w:r>
        <w:rPr>
          <w:b/>
          <w:noProof/>
          <w:sz w:val="32"/>
        </w:rPr>
        <w:lastRenderedPageBreak/>
        <w:t xml:space="preserve">6.3 Level of Bank </w:t>
      </w:r>
      <w:r w:rsidRPr="009A07FC">
        <w:rPr>
          <w:b/>
          <w:noProof/>
          <w:sz w:val="32"/>
        </w:rPr>
        <w:t>Borrowing</w:t>
      </w:r>
    </w:p>
    <w:p w14:paraId="1217EDCA" w14:textId="77777777" w:rsidR="00E4684E" w:rsidRDefault="00E4684E" w:rsidP="00E4684E">
      <w:pPr>
        <w:rPr>
          <w:noProof/>
        </w:rPr>
      </w:pPr>
      <w:r>
        <w:rPr>
          <w:noProof/>
        </w:rPr>
        <mc:AlternateContent>
          <mc:Choice Requires="wps">
            <w:drawing>
              <wp:anchor distT="0" distB="0" distL="114300" distR="114300" simplePos="0" relativeHeight="251868160" behindDoc="0" locked="0" layoutInCell="1" allowOverlap="1" wp14:anchorId="77E3D0B5" wp14:editId="79CA9654">
                <wp:simplePos x="0" y="0"/>
                <wp:positionH relativeFrom="column">
                  <wp:posOffset>330200</wp:posOffset>
                </wp:positionH>
                <wp:positionV relativeFrom="paragraph">
                  <wp:posOffset>1251585</wp:posOffset>
                </wp:positionV>
                <wp:extent cx="609600" cy="304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FBF19" w14:textId="77777777" w:rsidR="00E4684E" w:rsidRPr="007D797F" w:rsidRDefault="00E4684E" w:rsidP="00E4684E">
                            <w:pPr>
                              <w:rPr>
                                <w:b/>
                                <w:bCs/>
                              </w:rPr>
                            </w:pPr>
                            <w:r w:rsidRPr="007D797F">
                              <w:rPr>
                                <w:b/>
                                <w:bCs/>
                              </w:rPr>
                              <w:t>N=290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E3D0B5" id="Text Box 92" o:spid="_x0000_s1167" type="#_x0000_t202" style="position:absolute;margin-left:26pt;margin-top:98.55pt;width:48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" fillcolor="white [3201]" stroked="f" strokeweight=".5pt">
                <v:textbox>
                  <w:txbxContent>
                    <w:p w14:paraId="067FBF19" w14:textId="77777777" w:rsidR="00E4684E" w:rsidRPr="007D797F" w:rsidRDefault="00E4684E" w:rsidP="00E4684E">
                      <w:pPr>
                        <w:rPr>
                          <w:b/>
                          <w:bCs/>
                        </w:rPr>
                      </w:pPr>
                      <w:r w:rsidRPr="007D797F">
                        <w:rPr>
                          <w:b/>
                          <w:bCs/>
                        </w:rPr>
                        <w:t>N=290</w:t>
                      </w:r>
                    </w:p>
                  </w:txbxContent>
                </v:textbox>
              </v:shape>
            </w:pict>
          </mc:Fallback>
        </mc:AlternateContent>
      </w:r>
      <w:r>
        <w:rPr>
          <w:noProof/>
        </w:rPr>
        <w:drawing>
          <wp:inline distT="0" distB="0" distL="0" distR="0" wp14:anchorId="6BF607FA" wp14:editId="6B0FC17C">
            <wp:extent cx="5943600" cy="7099300"/>
            <wp:effectExtent l="0" t="0" r="12700" b="1270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B0A0858" w14:textId="77777777" w:rsidR="00E4684E" w:rsidRDefault="00E4684E" w:rsidP="00E4684E">
      <w:pPr>
        <w:rPr>
          <w:noProof/>
        </w:rPr>
      </w:pPr>
    </w:p>
    <w:p w14:paraId="0AEEFE06" w14:textId="77777777" w:rsidR="00E4684E" w:rsidRDefault="00E4684E" w:rsidP="00E4684E">
      <w:pPr>
        <w:rPr>
          <w:noProof/>
        </w:rPr>
      </w:pPr>
    </w:p>
    <w:p w14:paraId="72A55BAC" w14:textId="2A08E6DA" w:rsidR="00E4684E" w:rsidRPr="00E4684E" w:rsidRDefault="00E4684E" w:rsidP="00E4684E">
      <w:pPr>
        <w:rPr>
          <w:noProof/>
        </w:rPr>
      </w:pPr>
      <w:r>
        <w:rPr>
          <w:noProof/>
        </w:rPr>
        <w:lastRenderedPageBreak/>
        <w:drawing>
          <wp:anchor distT="0" distB="0" distL="114300" distR="114300" simplePos="0" relativeHeight="251872256" behindDoc="0" locked="0" layoutInCell="1" allowOverlap="1" wp14:anchorId="19DF37E1" wp14:editId="236F6A7D">
            <wp:simplePos x="0" y="0"/>
            <wp:positionH relativeFrom="column">
              <wp:posOffset>4208780</wp:posOffset>
            </wp:positionH>
            <wp:positionV relativeFrom="paragraph">
              <wp:posOffset>5257800</wp:posOffset>
            </wp:positionV>
            <wp:extent cx="2529840" cy="2674620"/>
            <wp:effectExtent l="0" t="0" r="10160" b="17780"/>
            <wp:wrapThrough wrapText="bothSides">
              <wp:wrapPolygon edited="0">
                <wp:start x="0" y="0"/>
                <wp:lineTo x="0" y="21641"/>
                <wp:lineTo x="21578" y="21641"/>
                <wp:lineTo x="21578" y="0"/>
                <wp:lineTo x="0" y="0"/>
              </wp:wrapPolygon>
            </wp:wrapThrough>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0" locked="0" layoutInCell="1" allowOverlap="1" wp14:anchorId="0454F649" wp14:editId="4A78FCD3">
            <wp:simplePos x="0" y="0"/>
            <wp:positionH relativeFrom="column">
              <wp:posOffset>1724660</wp:posOffset>
            </wp:positionH>
            <wp:positionV relativeFrom="paragraph">
              <wp:posOffset>5260340</wp:posOffset>
            </wp:positionV>
            <wp:extent cx="2529840" cy="2674620"/>
            <wp:effectExtent l="0" t="0" r="10160" b="17780"/>
            <wp:wrapThrough wrapText="bothSides">
              <wp:wrapPolygon edited="0">
                <wp:start x="0" y="0"/>
                <wp:lineTo x="0" y="21641"/>
                <wp:lineTo x="21578" y="21641"/>
                <wp:lineTo x="21578" y="0"/>
                <wp:lineTo x="0" y="0"/>
              </wp:wrapPolygon>
            </wp:wrapThrough>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0" layoutInCell="1" allowOverlap="1" wp14:anchorId="1E880E3C" wp14:editId="6496D6A2">
            <wp:simplePos x="0" y="0"/>
            <wp:positionH relativeFrom="column">
              <wp:posOffset>-749300</wp:posOffset>
            </wp:positionH>
            <wp:positionV relativeFrom="paragraph">
              <wp:posOffset>5252720</wp:posOffset>
            </wp:positionV>
            <wp:extent cx="2476500" cy="2674620"/>
            <wp:effectExtent l="0" t="0" r="12700" b="17780"/>
            <wp:wrapThrough wrapText="bothSides">
              <wp:wrapPolygon edited="0">
                <wp:start x="0" y="0"/>
                <wp:lineTo x="0" y="21641"/>
                <wp:lineTo x="21600" y="21641"/>
                <wp:lineTo x="21600" y="0"/>
                <wp:lineTo x="0" y="0"/>
              </wp:wrapPolygon>
            </wp:wrapThrough>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9184" behindDoc="0" locked="0" layoutInCell="1" allowOverlap="1" wp14:anchorId="09B4DF98" wp14:editId="7AF27C6B">
                <wp:simplePos x="0" y="0"/>
                <wp:positionH relativeFrom="column">
                  <wp:posOffset>355600</wp:posOffset>
                </wp:positionH>
                <wp:positionV relativeFrom="paragraph">
                  <wp:posOffset>977900</wp:posOffset>
                </wp:positionV>
                <wp:extent cx="571500" cy="2540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5715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98195" w14:textId="77777777" w:rsidR="00E4684E" w:rsidRPr="00A144C3" w:rsidRDefault="00E4684E" w:rsidP="00E4684E">
                            <w:pPr>
                              <w:rPr>
                                <w:b/>
                                <w:bCs/>
                              </w:rPr>
                            </w:pPr>
                            <w:r w:rsidRPr="00A144C3">
                              <w:rPr>
                                <w:b/>
                                <w:bCs/>
                              </w:rPr>
                              <w:t>N=180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B4DF98" id="Text Box 93" o:spid="_x0000_s1168" type="#_x0000_t202" style="position:absolute;margin-left:28pt;margin-top:77pt;width:45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" fillcolor="white [3201]" stroked="f" strokeweight=".5pt">
                <v:textbox>
                  <w:txbxContent>
                    <w:p w14:paraId="4F098195" w14:textId="77777777" w:rsidR="00E4684E" w:rsidRPr="00A144C3" w:rsidRDefault="00E4684E" w:rsidP="00E4684E">
                      <w:pPr>
                        <w:rPr>
                          <w:b/>
                          <w:bCs/>
                        </w:rPr>
                      </w:pPr>
                      <w:r w:rsidRPr="00A144C3">
                        <w:rPr>
                          <w:b/>
                          <w:bCs/>
                        </w:rPr>
                        <w:t>N=180</w:t>
                      </w:r>
                    </w:p>
                  </w:txbxContent>
                </v:textbox>
              </v:shape>
            </w:pict>
          </mc:Fallback>
        </mc:AlternateContent>
      </w:r>
      <w:r>
        <w:rPr>
          <w:noProof/>
        </w:rPr>
        <w:drawing>
          <wp:inline distT="0" distB="0" distL="0" distR="0" wp14:anchorId="439C0989" wp14:editId="54269F90">
            <wp:extent cx="5943600" cy="5156200"/>
            <wp:effectExtent l="0" t="0" r="12700" b="1270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b/>
          <w:noProof/>
          <w:sz w:val="32"/>
        </w:rPr>
        <w:lastRenderedPageBreak/>
        <w:t xml:space="preserve">6.4 </w:t>
      </w:r>
      <w:r w:rsidRPr="009A07FC">
        <w:rPr>
          <w:b/>
          <w:noProof/>
          <w:sz w:val="32"/>
        </w:rPr>
        <w:t xml:space="preserve">Changes in </w:t>
      </w:r>
      <w:r>
        <w:rPr>
          <w:b/>
          <w:noProof/>
          <w:sz w:val="32"/>
        </w:rPr>
        <w:t xml:space="preserve">Level of Bank </w:t>
      </w:r>
      <w:r w:rsidRPr="009A07FC">
        <w:rPr>
          <w:b/>
          <w:noProof/>
          <w:sz w:val="32"/>
        </w:rPr>
        <w:t xml:space="preserve">Borrowing </w:t>
      </w:r>
    </w:p>
    <w:p w14:paraId="4CBACD72" w14:textId="77777777" w:rsidR="00E4684E" w:rsidRDefault="00E4684E" w:rsidP="00E4684E">
      <w:pPr>
        <w:rPr>
          <w:noProof/>
        </w:rPr>
      </w:pPr>
      <w:r>
        <w:rPr>
          <w:noProof/>
        </w:rPr>
        <w:drawing>
          <wp:inline distT="0" distB="0" distL="0" distR="0" wp14:anchorId="68C44C80" wp14:editId="4DB7A7A3">
            <wp:extent cx="2621280" cy="2606040"/>
            <wp:effectExtent l="0" t="0" r="26670" b="2286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t xml:space="preserve"> </w:t>
      </w:r>
      <w:r>
        <w:rPr>
          <w:noProof/>
        </w:rPr>
        <w:drawing>
          <wp:inline distT="0" distB="0" distL="0" distR="0" wp14:anchorId="19A6E997" wp14:editId="335C035F">
            <wp:extent cx="2667000" cy="2606040"/>
            <wp:effectExtent l="0" t="0" r="19050" b="2286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56860E9" w14:textId="77777777" w:rsidR="00E4684E" w:rsidRDefault="00E4684E" w:rsidP="00E4684E"/>
    <w:p w14:paraId="005AA3F7" w14:textId="77777777" w:rsidR="00E4684E" w:rsidRDefault="00E4684E" w:rsidP="00E4684E">
      <w:r>
        <w:br w:type="page"/>
      </w:r>
    </w:p>
    <w:p w14:paraId="3050DBA0" w14:textId="77777777" w:rsidR="00E4684E" w:rsidRDefault="00E4684E" w:rsidP="00E4684E">
      <w:pPr>
        <w:rPr>
          <w:b/>
          <w:sz w:val="28"/>
        </w:rPr>
      </w:pPr>
      <w:r>
        <w:rPr>
          <w:b/>
          <w:sz w:val="28"/>
        </w:rPr>
        <w:lastRenderedPageBreak/>
        <w:t xml:space="preserve">7 </w:t>
      </w:r>
      <w:r w:rsidRPr="004F564D">
        <w:rPr>
          <w:b/>
          <w:sz w:val="28"/>
        </w:rPr>
        <w:t>E</w:t>
      </w:r>
      <w:r>
        <w:rPr>
          <w:b/>
          <w:sz w:val="28"/>
        </w:rPr>
        <w:t>CONOMIC OPTIMISM</w:t>
      </w:r>
    </w:p>
    <w:p w14:paraId="29065900" w14:textId="77777777" w:rsidR="00E4684E" w:rsidRPr="004F564D" w:rsidRDefault="00E4684E" w:rsidP="00E4684E">
      <w:pPr>
        <w:rPr>
          <w:b/>
          <w:sz w:val="28"/>
        </w:rPr>
      </w:pPr>
      <w:r>
        <w:rPr>
          <w:b/>
          <w:sz w:val="28"/>
        </w:rPr>
        <w:t>7.1 Analysis of Firm Level Expectations about Pakistan’s Economy</w:t>
      </w:r>
    </w:p>
    <w:p w14:paraId="73912EFC" w14:textId="77777777" w:rsidR="00E4684E" w:rsidRDefault="00E4684E" w:rsidP="00E4684E">
      <w:r>
        <w:rPr>
          <w:noProof/>
        </w:rPr>
        <w:drawing>
          <wp:inline distT="0" distB="0" distL="0" distR="0" wp14:anchorId="6BFA3238" wp14:editId="78657EF5">
            <wp:extent cx="6540500" cy="5943600"/>
            <wp:effectExtent l="0" t="0" r="12700" b="1270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C47F85" w14:textId="77777777" w:rsidR="00E4684E" w:rsidRDefault="00E4684E" w:rsidP="00E4684E"/>
    <w:p w14:paraId="445CE277" w14:textId="77777777" w:rsidR="00E4684E" w:rsidRDefault="00E4684E" w:rsidP="00E4684E"/>
    <w:p w14:paraId="3A68BE35" w14:textId="77777777" w:rsidR="00E4684E" w:rsidRDefault="00E4684E" w:rsidP="00E4684E"/>
    <w:p w14:paraId="5F55BBF6" w14:textId="77777777" w:rsidR="00E4684E" w:rsidRDefault="00E4684E" w:rsidP="00E4684E"/>
    <w:p w14:paraId="1E5A4D1C" w14:textId="77777777" w:rsidR="00E4684E" w:rsidRDefault="00E4684E" w:rsidP="00E4684E"/>
    <w:p w14:paraId="094CDE80" w14:textId="45A7F1B6" w:rsidR="00E4684E" w:rsidRDefault="00E4684E" w:rsidP="00E4684E">
      <w:r>
        <w:rPr>
          <w:noProof/>
        </w:rPr>
        <w:lastRenderedPageBreak/>
        <w:drawing>
          <wp:anchor distT="0" distB="0" distL="114300" distR="114300" simplePos="0" relativeHeight="251874304" behindDoc="0" locked="0" layoutInCell="1" allowOverlap="1" wp14:anchorId="0E0E87A6" wp14:editId="19E66D9F">
            <wp:simplePos x="0" y="0"/>
            <wp:positionH relativeFrom="column">
              <wp:posOffset>-800100</wp:posOffset>
            </wp:positionH>
            <wp:positionV relativeFrom="paragraph">
              <wp:posOffset>4864100</wp:posOffset>
            </wp:positionV>
            <wp:extent cx="2870200" cy="2743200"/>
            <wp:effectExtent l="0" t="0" r="12700" b="12700"/>
            <wp:wrapThrough wrapText="bothSides">
              <wp:wrapPolygon edited="0">
                <wp:start x="0" y="0"/>
                <wp:lineTo x="0" y="21600"/>
                <wp:lineTo x="21600" y="21600"/>
                <wp:lineTo x="21600" y="0"/>
                <wp:lineTo x="0" y="0"/>
              </wp:wrapPolygon>
            </wp:wrapThrough>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0" locked="0" layoutInCell="1" allowOverlap="1" wp14:anchorId="68C47D81" wp14:editId="550FAB7B">
            <wp:simplePos x="0" y="0"/>
            <wp:positionH relativeFrom="column">
              <wp:posOffset>-393700</wp:posOffset>
            </wp:positionH>
            <wp:positionV relativeFrom="paragraph">
              <wp:posOffset>203200</wp:posOffset>
            </wp:positionV>
            <wp:extent cx="6316980" cy="4660900"/>
            <wp:effectExtent l="0" t="0" r="7620" b="12700"/>
            <wp:wrapThrough wrapText="bothSides">
              <wp:wrapPolygon edited="0">
                <wp:start x="0" y="0"/>
                <wp:lineTo x="0" y="21600"/>
                <wp:lineTo x="21583" y="21600"/>
                <wp:lineTo x="21583" y="0"/>
                <wp:lineTo x="0" y="0"/>
              </wp:wrapPolygon>
            </wp:wrapThrough>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6500983C" w14:textId="589115DA" w:rsidR="00E4684E" w:rsidRDefault="00E4684E" w:rsidP="00E4684E">
      <w:r>
        <w:rPr>
          <w:noProof/>
        </w:rPr>
        <w:drawing>
          <wp:anchor distT="0" distB="0" distL="114300" distR="114300" simplePos="0" relativeHeight="251875328" behindDoc="0" locked="0" layoutInCell="1" allowOverlap="1" wp14:anchorId="553283EB" wp14:editId="49A0B45E">
            <wp:simplePos x="0" y="0"/>
            <wp:positionH relativeFrom="column">
              <wp:posOffset>2070100</wp:posOffset>
            </wp:positionH>
            <wp:positionV relativeFrom="paragraph">
              <wp:posOffset>4654550</wp:posOffset>
            </wp:positionV>
            <wp:extent cx="2565400" cy="2667000"/>
            <wp:effectExtent l="0" t="0" r="12700" b="12700"/>
            <wp:wrapThrough wrapText="bothSides">
              <wp:wrapPolygon edited="0">
                <wp:start x="0" y="0"/>
                <wp:lineTo x="0" y="21600"/>
                <wp:lineTo x="21600" y="21600"/>
                <wp:lineTo x="21600" y="0"/>
                <wp:lineTo x="0" y="0"/>
              </wp:wrapPolygon>
            </wp:wrapThrough>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62DD176D" w14:textId="7B326D1E" w:rsidR="00E4684E" w:rsidRDefault="00E4684E" w:rsidP="00E4684E"/>
    <w:p w14:paraId="56D8A470" w14:textId="77777777" w:rsidR="00E4684E" w:rsidRDefault="00E4684E" w:rsidP="00E4684E">
      <w:r>
        <w:rPr>
          <w:noProof/>
        </w:rPr>
        <w:lastRenderedPageBreak/>
        <w:drawing>
          <wp:inline distT="0" distB="0" distL="0" distR="0" wp14:anchorId="0A0095F3" wp14:editId="53854199">
            <wp:extent cx="6070600" cy="3817620"/>
            <wp:effectExtent l="0" t="0" r="12700" b="17780"/>
            <wp:docPr id="105" name="Chart 105" title="jkjlkklk;"/>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0292F7C" w14:textId="77777777" w:rsidR="00E4684E" w:rsidRDefault="00E4684E" w:rsidP="00E4684E"/>
    <w:p w14:paraId="570F76DF" w14:textId="77777777" w:rsidR="00E4684E" w:rsidRDefault="00E4684E" w:rsidP="00E4684E">
      <w:r>
        <w:rPr>
          <w:noProof/>
        </w:rPr>
        <w:lastRenderedPageBreak/>
        <w:drawing>
          <wp:inline distT="0" distB="0" distL="0" distR="0" wp14:anchorId="3A327EDF" wp14:editId="3E3A0741">
            <wp:extent cx="6324600" cy="4178300"/>
            <wp:effectExtent l="0" t="0" r="12700" b="1270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7502627" w14:textId="77777777" w:rsidR="00E4684E" w:rsidRDefault="00E4684E" w:rsidP="00E4684E"/>
    <w:p w14:paraId="3FD55920" w14:textId="77777777" w:rsidR="00E4684E" w:rsidRDefault="00E4684E" w:rsidP="00E4684E">
      <w:pPr>
        <w:rPr>
          <w:rFonts w:ascii="Helvetica" w:hAnsi="Helvetica"/>
          <w:b/>
          <w:bCs/>
          <w:sz w:val="28"/>
          <w:szCs w:val="28"/>
        </w:rPr>
      </w:pPr>
    </w:p>
    <w:p w14:paraId="13FEBE48" w14:textId="77777777" w:rsidR="00E4684E" w:rsidRDefault="00E4684E" w:rsidP="00E4684E">
      <w:pPr>
        <w:rPr>
          <w:rFonts w:ascii="Helvetica" w:hAnsi="Helvetica"/>
          <w:b/>
          <w:bCs/>
          <w:sz w:val="28"/>
          <w:szCs w:val="28"/>
        </w:rPr>
      </w:pPr>
    </w:p>
    <w:p w14:paraId="76B86D31" w14:textId="77777777" w:rsidR="00E4684E" w:rsidRDefault="00E4684E" w:rsidP="00E4684E">
      <w:pPr>
        <w:rPr>
          <w:rFonts w:ascii="Helvetica" w:hAnsi="Helvetica"/>
          <w:b/>
          <w:bCs/>
          <w:sz w:val="28"/>
          <w:szCs w:val="28"/>
        </w:rPr>
      </w:pPr>
    </w:p>
    <w:p w14:paraId="2918017E" w14:textId="77777777" w:rsidR="00E4684E" w:rsidRDefault="00E4684E" w:rsidP="00E4684E">
      <w:pPr>
        <w:rPr>
          <w:rFonts w:ascii="Helvetica" w:hAnsi="Helvetica"/>
          <w:b/>
          <w:bCs/>
          <w:sz w:val="28"/>
          <w:szCs w:val="28"/>
        </w:rPr>
      </w:pPr>
    </w:p>
    <w:p w14:paraId="6231E830" w14:textId="77777777" w:rsidR="00E4684E" w:rsidRDefault="00E4684E" w:rsidP="00E4684E">
      <w:pPr>
        <w:rPr>
          <w:rFonts w:ascii="Helvetica" w:hAnsi="Helvetica"/>
          <w:b/>
          <w:bCs/>
          <w:sz w:val="28"/>
          <w:szCs w:val="28"/>
        </w:rPr>
      </w:pPr>
    </w:p>
    <w:p w14:paraId="74E2F7AD" w14:textId="77777777" w:rsidR="00E4684E" w:rsidRDefault="00E4684E" w:rsidP="00E4684E">
      <w:pPr>
        <w:rPr>
          <w:rFonts w:ascii="Helvetica" w:hAnsi="Helvetica"/>
          <w:b/>
          <w:bCs/>
          <w:sz w:val="28"/>
          <w:szCs w:val="28"/>
        </w:rPr>
      </w:pPr>
    </w:p>
    <w:p w14:paraId="5F03EBA3" w14:textId="77777777" w:rsidR="00E4684E" w:rsidRDefault="00E4684E" w:rsidP="00E4684E">
      <w:pPr>
        <w:rPr>
          <w:rFonts w:ascii="Helvetica" w:hAnsi="Helvetica"/>
          <w:b/>
          <w:bCs/>
          <w:sz w:val="28"/>
          <w:szCs w:val="28"/>
        </w:rPr>
      </w:pPr>
    </w:p>
    <w:p w14:paraId="5728B10E" w14:textId="77777777" w:rsidR="00E4684E" w:rsidRDefault="00E4684E" w:rsidP="00E4684E">
      <w:pPr>
        <w:rPr>
          <w:rFonts w:ascii="Helvetica" w:hAnsi="Helvetica"/>
          <w:b/>
          <w:bCs/>
          <w:sz w:val="28"/>
          <w:szCs w:val="28"/>
        </w:rPr>
      </w:pPr>
    </w:p>
    <w:p w14:paraId="30389820" w14:textId="77777777" w:rsidR="00E4684E" w:rsidRDefault="00E4684E" w:rsidP="00E4684E">
      <w:pPr>
        <w:rPr>
          <w:rFonts w:ascii="Helvetica" w:hAnsi="Helvetica"/>
          <w:b/>
          <w:bCs/>
          <w:sz w:val="28"/>
          <w:szCs w:val="28"/>
        </w:rPr>
      </w:pPr>
    </w:p>
    <w:p w14:paraId="1885343F" w14:textId="77777777" w:rsidR="00E4684E" w:rsidRDefault="00E4684E" w:rsidP="00E4684E">
      <w:pPr>
        <w:rPr>
          <w:rFonts w:ascii="Helvetica" w:hAnsi="Helvetica"/>
          <w:b/>
          <w:bCs/>
          <w:sz w:val="28"/>
          <w:szCs w:val="28"/>
        </w:rPr>
      </w:pPr>
    </w:p>
    <w:p w14:paraId="20777DF3" w14:textId="77777777" w:rsidR="00E4684E" w:rsidRDefault="00E4684E" w:rsidP="00E4684E">
      <w:pPr>
        <w:rPr>
          <w:rFonts w:ascii="Helvetica" w:hAnsi="Helvetica"/>
          <w:b/>
          <w:bCs/>
          <w:sz w:val="28"/>
          <w:szCs w:val="28"/>
        </w:rPr>
      </w:pPr>
    </w:p>
    <w:p w14:paraId="28D4512E" w14:textId="49320F08" w:rsidR="00E4684E" w:rsidRPr="00A67C2E" w:rsidRDefault="00E4684E" w:rsidP="00E4684E">
      <w:pPr>
        <w:rPr>
          <w:rFonts w:ascii="Helvetica" w:hAnsi="Helvetica"/>
          <w:b/>
          <w:bCs/>
          <w:sz w:val="28"/>
          <w:szCs w:val="28"/>
        </w:rPr>
      </w:pPr>
      <w:r w:rsidRPr="00A67C2E">
        <w:rPr>
          <w:rFonts w:ascii="Helvetica" w:hAnsi="Helvetica"/>
          <w:b/>
          <w:bCs/>
          <w:sz w:val="28"/>
          <w:szCs w:val="28"/>
        </w:rPr>
        <w:lastRenderedPageBreak/>
        <w:t>7.2 Analysis of Firm Level Expectations about Impact of CPEC</w:t>
      </w:r>
    </w:p>
    <w:p w14:paraId="743B0F39" w14:textId="77777777" w:rsidR="00E4684E" w:rsidRDefault="00E4684E" w:rsidP="00E4684E">
      <w:r w:rsidRPr="00A67C2E">
        <w:rPr>
          <w:b/>
          <w:bCs/>
          <w:noProof/>
        </w:rPr>
        <w:drawing>
          <wp:inline distT="0" distB="0" distL="0" distR="0" wp14:anchorId="53352513" wp14:editId="38DC2949">
            <wp:extent cx="6431280" cy="5054600"/>
            <wp:effectExtent l="0" t="0" r="7620" b="1270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8C402C8" w14:textId="77777777" w:rsidR="00E4684E" w:rsidRDefault="00E4684E" w:rsidP="00E4684E">
      <w:r>
        <w:rPr>
          <w:noProof/>
        </w:rPr>
        <w:lastRenderedPageBreak/>
        <w:drawing>
          <wp:inline distT="0" distB="0" distL="0" distR="0" wp14:anchorId="7128B81F" wp14:editId="422C7EF6">
            <wp:extent cx="5654040" cy="4864100"/>
            <wp:effectExtent l="0" t="0" r="10160" b="12700"/>
            <wp:docPr id="108" name="Chart 108">
              <a:extLst xmlns:a="http://schemas.openxmlformats.org/drawingml/2006/main">
                <a:ext uri="{FF2B5EF4-FFF2-40B4-BE49-F238E27FC236}">
                  <a16:creationId xmlns:a16="http://schemas.microsoft.com/office/drawing/2014/main" id="{29A4B22D-D6E2-41C4-96D1-629F2E7FA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2AB7CE9" w14:textId="77777777" w:rsidR="00E4684E" w:rsidRDefault="00E4684E" w:rsidP="00E4684E">
      <w:r>
        <w:br w:type="page"/>
      </w:r>
    </w:p>
    <w:p w14:paraId="7BA5EEFB" w14:textId="5E61D360" w:rsidR="00E4684E" w:rsidRDefault="00E4684E" w:rsidP="00E4684E">
      <w:pPr>
        <w:rPr>
          <w:rFonts w:ascii="Helvetica" w:hAnsi="Helvetica"/>
          <w:b/>
          <w:sz w:val="28"/>
          <w:szCs w:val="28"/>
        </w:rPr>
      </w:pPr>
      <w:r w:rsidRPr="00A67C2E">
        <w:rPr>
          <w:rFonts w:ascii="Helvetica" w:hAnsi="Helvetica"/>
          <w:b/>
          <w:sz w:val="28"/>
          <w:szCs w:val="28"/>
        </w:rPr>
        <w:lastRenderedPageBreak/>
        <w:t>8 FORECASTS</w:t>
      </w:r>
    </w:p>
    <w:p w14:paraId="69F6FA44" w14:textId="77777777" w:rsidR="00175952" w:rsidRPr="00A67C2E" w:rsidRDefault="00175952" w:rsidP="00E4684E">
      <w:pPr>
        <w:rPr>
          <w:rFonts w:ascii="Helvetica" w:hAnsi="Helvetica"/>
          <w:b/>
          <w:sz w:val="28"/>
          <w:szCs w:val="28"/>
        </w:rPr>
      </w:pPr>
    </w:p>
    <w:p w14:paraId="27CE1ABB" w14:textId="77777777" w:rsidR="00E4684E" w:rsidRPr="00A67C2E" w:rsidRDefault="00E4684E" w:rsidP="00E4684E">
      <w:pPr>
        <w:rPr>
          <w:rFonts w:ascii="Helvetica" w:hAnsi="Helvetica"/>
          <w:b/>
          <w:bCs/>
          <w:sz w:val="24"/>
          <w:szCs w:val="24"/>
        </w:rPr>
      </w:pPr>
      <w:r w:rsidRPr="00A67C2E">
        <w:rPr>
          <w:rFonts w:ascii="Helvetica" w:hAnsi="Helvetica"/>
          <w:b/>
          <w:bCs/>
          <w:sz w:val="24"/>
          <w:szCs w:val="24"/>
        </w:rPr>
        <w:t xml:space="preserve">8.1 Financial Growth </w:t>
      </w:r>
    </w:p>
    <w:p w14:paraId="28E4420A" w14:textId="77777777" w:rsidR="00E4684E" w:rsidRDefault="00E4684E" w:rsidP="00E4684E">
      <w:r>
        <w:rPr>
          <w:noProof/>
        </w:rPr>
        <mc:AlternateContent>
          <mc:Choice Requires="wps">
            <w:drawing>
              <wp:anchor distT="0" distB="0" distL="114300" distR="114300" simplePos="0" relativeHeight="251877376" behindDoc="0" locked="0" layoutInCell="1" allowOverlap="1" wp14:anchorId="1C6A63FD" wp14:editId="388AA193">
                <wp:simplePos x="0" y="0"/>
                <wp:positionH relativeFrom="column">
                  <wp:posOffset>301625</wp:posOffset>
                </wp:positionH>
                <wp:positionV relativeFrom="paragraph">
                  <wp:posOffset>1280795</wp:posOffset>
                </wp:positionV>
                <wp:extent cx="628650" cy="3429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28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A4687" w14:textId="77777777" w:rsidR="00E4684E" w:rsidRPr="00A67C2E" w:rsidRDefault="00E4684E" w:rsidP="00E4684E">
                            <w:pPr>
                              <w:rPr>
                                <w:b/>
                                <w:bCs/>
                              </w:rPr>
                            </w:pPr>
                            <w:r w:rsidRPr="00A67C2E">
                              <w:rPr>
                                <w:b/>
                                <w:bCs/>
                              </w:rPr>
                              <w:t>N=500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6A63FD" id="Text Box 109" o:spid="_x0000_s1169" type="#_x0000_t202" style="position:absolute;margin-left:23.75pt;margin-top:100.85pt;width:49.5pt;height:2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RbjgIAAJY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" fillcolor="white [3201]" stroked="f" strokeweight=".5pt">
                <v:textbox>
                  <w:txbxContent>
                    <w:p w14:paraId="147A4687" w14:textId="77777777" w:rsidR="00E4684E" w:rsidRPr="00A67C2E" w:rsidRDefault="00E4684E" w:rsidP="00E4684E">
                      <w:pPr>
                        <w:rPr>
                          <w:b/>
                          <w:bCs/>
                        </w:rPr>
                      </w:pPr>
                      <w:r w:rsidRPr="00A67C2E">
                        <w:rPr>
                          <w:b/>
                          <w:bCs/>
                        </w:rPr>
                        <w:t>N=500</w:t>
                      </w:r>
                    </w:p>
                  </w:txbxContent>
                </v:textbox>
              </v:shape>
            </w:pict>
          </mc:Fallback>
        </mc:AlternateContent>
      </w:r>
      <w:r>
        <w:rPr>
          <w:noProof/>
        </w:rPr>
        <w:drawing>
          <wp:inline distT="0" distB="0" distL="0" distR="0" wp14:anchorId="396554E0" wp14:editId="7F75F25C">
            <wp:extent cx="6210300" cy="5283200"/>
            <wp:effectExtent l="0" t="0" r="12700" b="1270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C645C2" w14:textId="77777777" w:rsidR="00E4684E" w:rsidRDefault="00E4684E" w:rsidP="00E4684E"/>
    <w:p w14:paraId="6C6F124B" w14:textId="77777777" w:rsidR="00E4684E" w:rsidRDefault="00E4684E" w:rsidP="00E4684E"/>
    <w:p w14:paraId="7C1DB9E2" w14:textId="77777777" w:rsidR="00E4684E" w:rsidRDefault="00E4684E" w:rsidP="00E4684E"/>
    <w:p w14:paraId="1B711002" w14:textId="77777777" w:rsidR="00E4684E" w:rsidRDefault="00E4684E" w:rsidP="00E4684E"/>
    <w:p w14:paraId="5B7FEEC6" w14:textId="77777777" w:rsidR="00E4684E" w:rsidRDefault="00E4684E" w:rsidP="00E4684E"/>
    <w:p w14:paraId="46D0BF58" w14:textId="77777777" w:rsidR="00E4684E" w:rsidRDefault="00E4684E" w:rsidP="00E4684E"/>
    <w:p w14:paraId="514973B3" w14:textId="6E75F334" w:rsidR="00E4684E" w:rsidRDefault="00E4684E" w:rsidP="00E4684E">
      <w:pPr>
        <w:rPr>
          <w:rFonts w:ascii="Helvetica" w:hAnsi="Helvetica"/>
          <w:b/>
          <w:bCs/>
          <w:sz w:val="24"/>
          <w:szCs w:val="24"/>
        </w:rPr>
      </w:pPr>
      <w:r w:rsidRPr="00EC10FB">
        <w:rPr>
          <w:rFonts w:ascii="Helvetica" w:hAnsi="Helvetica"/>
          <w:b/>
          <w:bCs/>
          <w:sz w:val="24"/>
          <w:szCs w:val="24"/>
        </w:rPr>
        <w:lastRenderedPageBreak/>
        <w:t>Expectations about Domestic Sales</w:t>
      </w:r>
    </w:p>
    <w:p w14:paraId="3E00123E" w14:textId="77777777" w:rsidR="00175952" w:rsidRPr="00EC10FB" w:rsidRDefault="00175952" w:rsidP="00E4684E">
      <w:pPr>
        <w:rPr>
          <w:rFonts w:ascii="Helvetica" w:hAnsi="Helvetica"/>
          <w:b/>
          <w:bCs/>
          <w:sz w:val="24"/>
          <w:szCs w:val="24"/>
        </w:rPr>
      </w:pPr>
    </w:p>
    <w:p w14:paraId="09E886FA" w14:textId="77777777" w:rsidR="00E4684E" w:rsidRDefault="00E4684E" w:rsidP="00E4684E">
      <w:r>
        <w:rPr>
          <w:noProof/>
        </w:rPr>
        <mc:AlternateContent>
          <mc:Choice Requires="wps">
            <w:drawing>
              <wp:anchor distT="0" distB="0" distL="114300" distR="114300" simplePos="0" relativeHeight="251878400" behindDoc="0" locked="0" layoutInCell="1" allowOverlap="1" wp14:anchorId="6ADF9D38" wp14:editId="1F9F5978">
                <wp:simplePos x="0" y="0"/>
                <wp:positionH relativeFrom="column">
                  <wp:posOffset>292100</wp:posOffset>
                </wp:positionH>
                <wp:positionV relativeFrom="paragraph">
                  <wp:posOffset>1666875</wp:posOffset>
                </wp:positionV>
                <wp:extent cx="609600" cy="2286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096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BA239" w14:textId="77777777" w:rsidR="00E4684E" w:rsidRPr="00EC10FB" w:rsidRDefault="00E4684E" w:rsidP="00E4684E">
                            <w:pPr>
                              <w:rPr>
                                <w:b/>
                                <w:bCs/>
                              </w:rPr>
                            </w:pPr>
                            <w:r w:rsidRPr="00EC10FB">
                              <w:rPr>
                                <w:b/>
                                <w:bCs/>
                              </w:rPr>
                              <w:t>N=500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DF9D38" id="Text Box 110" o:spid="_x0000_s1170" type="#_x0000_t202" style="position:absolute;margin-left:23pt;margin-top:131.25pt;width:48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" fillcolor="white [3201]" stroked="f" strokeweight=".5pt">
                <v:textbox>
                  <w:txbxContent>
                    <w:p w14:paraId="6C2BA239" w14:textId="77777777" w:rsidR="00E4684E" w:rsidRPr="00EC10FB" w:rsidRDefault="00E4684E" w:rsidP="00E4684E">
                      <w:pPr>
                        <w:rPr>
                          <w:b/>
                          <w:bCs/>
                        </w:rPr>
                      </w:pPr>
                      <w:r w:rsidRPr="00EC10FB">
                        <w:rPr>
                          <w:b/>
                          <w:bCs/>
                        </w:rPr>
                        <w:t>N=500</w:t>
                      </w:r>
                    </w:p>
                  </w:txbxContent>
                </v:textbox>
              </v:shape>
            </w:pict>
          </mc:Fallback>
        </mc:AlternateContent>
      </w:r>
      <w:r>
        <w:rPr>
          <w:noProof/>
        </w:rPr>
        <w:drawing>
          <wp:inline distT="0" distB="0" distL="0" distR="0" wp14:anchorId="3F380844" wp14:editId="63A1F0F8">
            <wp:extent cx="6515100" cy="5549900"/>
            <wp:effectExtent l="0" t="0" r="12700" b="1270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88EDC58" w14:textId="77777777" w:rsidR="00E4684E" w:rsidRDefault="00E4684E" w:rsidP="00E4684E"/>
    <w:p w14:paraId="5BA7E64C" w14:textId="77777777" w:rsidR="00E4684E" w:rsidRDefault="00E4684E" w:rsidP="00E4684E"/>
    <w:p w14:paraId="533AD2A4" w14:textId="77777777" w:rsidR="00E4684E" w:rsidRDefault="00E4684E" w:rsidP="00E4684E"/>
    <w:p w14:paraId="12AFC009" w14:textId="77777777" w:rsidR="00E4684E" w:rsidRDefault="00E4684E" w:rsidP="00E4684E"/>
    <w:p w14:paraId="7B66E6AB" w14:textId="77777777" w:rsidR="00E4684E" w:rsidRDefault="00E4684E" w:rsidP="00E4684E"/>
    <w:p w14:paraId="35AC2050" w14:textId="77777777" w:rsidR="00E4684E" w:rsidRDefault="00E4684E" w:rsidP="00E4684E"/>
    <w:p w14:paraId="39B5D97D" w14:textId="77777777" w:rsidR="00E4684E" w:rsidRDefault="00E4684E" w:rsidP="00E4684E"/>
    <w:p w14:paraId="1065654F" w14:textId="23C8B435" w:rsidR="00E4684E" w:rsidRDefault="00E4684E" w:rsidP="00E4684E">
      <w:pPr>
        <w:rPr>
          <w:rFonts w:ascii="Helvetica" w:hAnsi="Helvetica"/>
          <w:b/>
          <w:bCs/>
          <w:sz w:val="24"/>
          <w:szCs w:val="24"/>
        </w:rPr>
      </w:pPr>
      <w:r w:rsidRPr="00EC10FB">
        <w:rPr>
          <w:rFonts w:ascii="Helvetica" w:hAnsi="Helvetica"/>
          <w:b/>
          <w:bCs/>
          <w:sz w:val="24"/>
          <w:szCs w:val="24"/>
        </w:rPr>
        <w:lastRenderedPageBreak/>
        <w:t>Expectations about Export Sales</w:t>
      </w:r>
    </w:p>
    <w:p w14:paraId="65B62D5E" w14:textId="77777777" w:rsidR="00175952" w:rsidRPr="00EC10FB" w:rsidRDefault="00175952" w:rsidP="00E4684E">
      <w:pPr>
        <w:rPr>
          <w:rFonts w:ascii="Helvetica" w:hAnsi="Helvetica"/>
          <w:b/>
          <w:bCs/>
          <w:sz w:val="24"/>
          <w:szCs w:val="24"/>
        </w:rPr>
      </w:pPr>
    </w:p>
    <w:p w14:paraId="1CEC3376" w14:textId="77777777" w:rsidR="00E4684E" w:rsidRDefault="00E4684E" w:rsidP="00E4684E">
      <w:r>
        <w:rPr>
          <w:noProof/>
        </w:rPr>
        <w:drawing>
          <wp:inline distT="0" distB="0" distL="0" distR="0" wp14:anchorId="56A632E2" wp14:editId="40FAEB4F">
            <wp:extent cx="6583680" cy="5194300"/>
            <wp:effectExtent l="0" t="0" r="7620" b="1270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C7EEC57" w14:textId="77777777" w:rsidR="00E4684E" w:rsidRDefault="00E4684E" w:rsidP="00E4684E"/>
    <w:p w14:paraId="1C3DA178" w14:textId="77777777" w:rsidR="00E4684E" w:rsidRDefault="00E4684E" w:rsidP="00E4684E"/>
    <w:p w14:paraId="03684699" w14:textId="77777777" w:rsidR="00E4684E" w:rsidRDefault="00E4684E" w:rsidP="00E4684E"/>
    <w:p w14:paraId="5269126E" w14:textId="77777777" w:rsidR="00E4684E" w:rsidRDefault="00E4684E" w:rsidP="00E4684E"/>
    <w:p w14:paraId="23F4DE4E" w14:textId="77777777" w:rsidR="00E4684E" w:rsidRDefault="00E4684E" w:rsidP="00E4684E"/>
    <w:p w14:paraId="04010FBC" w14:textId="77777777" w:rsidR="00E4684E" w:rsidRDefault="00E4684E" w:rsidP="00E4684E"/>
    <w:p w14:paraId="37C55805" w14:textId="77777777" w:rsidR="00E4684E" w:rsidRDefault="00E4684E" w:rsidP="00E4684E"/>
    <w:p w14:paraId="14D9ACAF" w14:textId="77777777" w:rsidR="00E4684E" w:rsidRDefault="00E4684E" w:rsidP="00E4684E"/>
    <w:p w14:paraId="7DC277A8" w14:textId="18F7605E" w:rsidR="00E4684E" w:rsidRDefault="00E4684E" w:rsidP="00E4684E">
      <w:pPr>
        <w:rPr>
          <w:rFonts w:ascii="Helvetica" w:hAnsi="Helvetica"/>
          <w:b/>
          <w:bCs/>
          <w:sz w:val="28"/>
          <w:szCs w:val="28"/>
        </w:rPr>
      </w:pPr>
      <w:r w:rsidRPr="00EC10FB">
        <w:rPr>
          <w:rFonts w:ascii="Helvetica" w:hAnsi="Helvetica"/>
          <w:b/>
          <w:bCs/>
          <w:sz w:val="28"/>
          <w:szCs w:val="28"/>
        </w:rPr>
        <w:lastRenderedPageBreak/>
        <w:t>8.2 Levels of Employment</w:t>
      </w:r>
    </w:p>
    <w:p w14:paraId="6538BB3B" w14:textId="77777777" w:rsidR="00175952" w:rsidRPr="00EC10FB" w:rsidRDefault="00175952" w:rsidP="00E4684E">
      <w:pPr>
        <w:rPr>
          <w:rFonts w:ascii="Helvetica" w:hAnsi="Helvetica"/>
          <w:b/>
          <w:bCs/>
          <w:sz w:val="28"/>
          <w:szCs w:val="28"/>
        </w:rPr>
      </w:pPr>
    </w:p>
    <w:p w14:paraId="2875702D" w14:textId="4C73B268" w:rsidR="00E4684E" w:rsidRDefault="00E4684E" w:rsidP="00E4684E">
      <w:pPr>
        <w:rPr>
          <w:rFonts w:ascii="Helvetica" w:hAnsi="Helvetica"/>
          <w:b/>
          <w:bCs/>
          <w:sz w:val="24"/>
          <w:szCs w:val="24"/>
        </w:rPr>
      </w:pPr>
      <w:r w:rsidRPr="00EC10FB">
        <w:rPr>
          <w:rFonts w:ascii="Helvetica" w:hAnsi="Helvetica"/>
          <w:b/>
          <w:bCs/>
          <w:sz w:val="24"/>
          <w:szCs w:val="24"/>
        </w:rPr>
        <w:t>Expectations about Number of Employees</w:t>
      </w:r>
    </w:p>
    <w:p w14:paraId="0D900FCF" w14:textId="77777777" w:rsidR="00175952" w:rsidRPr="00EC10FB" w:rsidRDefault="00175952" w:rsidP="00E4684E">
      <w:pPr>
        <w:rPr>
          <w:rFonts w:ascii="Helvetica" w:hAnsi="Helvetica"/>
          <w:b/>
          <w:bCs/>
          <w:sz w:val="24"/>
          <w:szCs w:val="24"/>
        </w:rPr>
      </w:pPr>
    </w:p>
    <w:p w14:paraId="3C5D49D6" w14:textId="77777777" w:rsidR="00E4684E" w:rsidRDefault="00E4684E" w:rsidP="00E4684E">
      <w:r>
        <w:rPr>
          <w:noProof/>
        </w:rPr>
        <mc:AlternateContent>
          <mc:Choice Requires="wps">
            <w:drawing>
              <wp:anchor distT="0" distB="0" distL="114300" distR="114300" simplePos="0" relativeHeight="251879424" behindDoc="0" locked="0" layoutInCell="1" allowOverlap="1" wp14:anchorId="7521FC0E" wp14:editId="33CF946E">
                <wp:simplePos x="0" y="0"/>
                <wp:positionH relativeFrom="column">
                  <wp:posOffset>409575</wp:posOffset>
                </wp:positionH>
                <wp:positionV relativeFrom="paragraph">
                  <wp:posOffset>1562100</wp:posOffset>
                </wp:positionV>
                <wp:extent cx="590550" cy="2667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06FA0" w14:textId="77777777" w:rsidR="00E4684E" w:rsidRPr="00EC10FB" w:rsidRDefault="00E4684E" w:rsidP="00E4684E">
                            <w:pPr>
                              <w:rPr>
                                <w:b/>
                                <w:bCs/>
                              </w:rPr>
                            </w:pPr>
                            <w:r w:rsidRPr="00EC10FB">
                              <w:rPr>
                                <w:b/>
                                <w:bCs/>
                              </w:rPr>
                              <w:t>N=500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21FC0E" id="Text Box 111" o:spid="_x0000_s1171" type="#_x0000_t202" style="position:absolute;margin-left:32.25pt;margin-top:123pt;width:46.5pt;height:21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" fillcolor="white [3201]" stroked="f" strokeweight=".5pt">
                <v:textbox>
                  <w:txbxContent>
                    <w:p w14:paraId="23406FA0" w14:textId="77777777" w:rsidR="00E4684E" w:rsidRPr="00EC10FB" w:rsidRDefault="00E4684E" w:rsidP="00E4684E">
                      <w:pPr>
                        <w:rPr>
                          <w:b/>
                          <w:bCs/>
                        </w:rPr>
                      </w:pPr>
                      <w:r w:rsidRPr="00EC10FB">
                        <w:rPr>
                          <w:b/>
                          <w:bCs/>
                        </w:rPr>
                        <w:t>N=500</w:t>
                      </w:r>
                    </w:p>
                  </w:txbxContent>
                </v:textbox>
              </v:shape>
            </w:pict>
          </mc:Fallback>
        </mc:AlternateContent>
      </w:r>
      <w:r>
        <w:rPr>
          <w:noProof/>
        </w:rPr>
        <w:drawing>
          <wp:inline distT="0" distB="0" distL="0" distR="0" wp14:anchorId="3D7E16CE" wp14:editId="293DA452">
            <wp:extent cx="6530340" cy="5410200"/>
            <wp:effectExtent l="0" t="0" r="10160" b="1270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1E66843" w14:textId="77777777" w:rsidR="00E4684E" w:rsidRDefault="00E4684E" w:rsidP="00E4684E"/>
    <w:p w14:paraId="5F3AC428" w14:textId="77777777" w:rsidR="00E4684E" w:rsidRDefault="00E4684E" w:rsidP="00E4684E"/>
    <w:p w14:paraId="6C8408FF" w14:textId="77777777" w:rsidR="00E4684E" w:rsidRDefault="00E4684E" w:rsidP="00E4684E"/>
    <w:p w14:paraId="205A1001" w14:textId="77777777" w:rsidR="00E4684E" w:rsidRDefault="00E4684E" w:rsidP="00E4684E"/>
    <w:p w14:paraId="297BDE0A" w14:textId="77777777" w:rsidR="00175952" w:rsidRDefault="00175952" w:rsidP="00E4684E"/>
    <w:p w14:paraId="1D95BA5F" w14:textId="1001E925" w:rsidR="00E4684E" w:rsidRDefault="00E4684E" w:rsidP="00E4684E">
      <w:pPr>
        <w:rPr>
          <w:rFonts w:ascii="Helvetica" w:hAnsi="Helvetica"/>
          <w:b/>
          <w:bCs/>
          <w:sz w:val="28"/>
          <w:szCs w:val="28"/>
        </w:rPr>
      </w:pPr>
      <w:r w:rsidRPr="00EC10FB">
        <w:rPr>
          <w:rFonts w:ascii="Helvetica" w:hAnsi="Helvetica"/>
          <w:b/>
          <w:bCs/>
          <w:sz w:val="28"/>
          <w:szCs w:val="28"/>
        </w:rPr>
        <w:lastRenderedPageBreak/>
        <w:t>8.3 Imports</w:t>
      </w:r>
    </w:p>
    <w:p w14:paraId="3459FD2B" w14:textId="77777777" w:rsidR="00175952" w:rsidRPr="00EC10FB" w:rsidRDefault="00175952" w:rsidP="00E4684E">
      <w:pPr>
        <w:rPr>
          <w:rFonts w:ascii="Helvetica" w:hAnsi="Helvetica"/>
          <w:b/>
          <w:bCs/>
          <w:sz w:val="28"/>
          <w:szCs w:val="28"/>
        </w:rPr>
      </w:pPr>
    </w:p>
    <w:p w14:paraId="141B7DF2" w14:textId="7B523475" w:rsidR="00E4684E" w:rsidRDefault="00E4684E" w:rsidP="00E4684E">
      <w:pPr>
        <w:rPr>
          <w:rFonts w:ascii="Helvetica" w:hAnsi="Helvetica"/>
          <w:b/>
          <w:bCs/>
          <w:sz w:val="24"/>
          <w:szCs w:val="24"/>
        </w:rPr>
      </w:pPr>
      <w:r w:rsidRPr="00EC10FB">
        <w:rPr>
          <w:rFonts w:ascii="Helvetica" w:hAnsi="Helvetica"/>
          <w:b/>
          <w:bCs/>
          <w:sz w:val="24"/>
          <w:szCs w:val="24"/>
        </w:rPr>
        <w:t>Expectations about Imports</w:t>
      </w:r>
    </w:p>
    <w:p w14:paraId="1BB3648B" w14:textId="77777777" w:rsidR="00175952" w:rsidRPr="00EC10FB" w:rsidRDefault="00175952" w:rsidP="00E4684E">
      <w:pPr>
        <w:rPr>
          <w:rFonts w:ascii="Helvetica" w:hAnsi="Helvetica"/>
          <w:b/>
          <w:bCs/>
          <w:sz w:val="24"/>
          <w:szCs w:val="24"/>
        </w:rPr>
      </w:pPr>
    </w:p>
    <w:p w14:paraId="7DBB5F90" w14:textId="77777777" w:rsidR="00E4684E" w:rsidRDefault="00E4684E" w:rsidP="00E4684E">
      <w:r>
        <w:rPr>
          <w:noProof/>
        </w:rPr>
        <w:drawing>
          <wp:inline distT="0" distB="0" distL="0" distR="0" wp14:anchorId="3CD59C34" wp14:editId="69D65C7E">
            <wp:extent cx="6591300" cy="5384800"/>
            <wp:effectExtent l="0" t="0" r="12700" b="127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84E0F6D" w14:textId="77777777" w:rsidR="00E4684E" w:rsidRDefault="00E4684E" w:rsidP="00E4684E"/>
    <w:p w14:paraId="05B282AC" w14:textId="77777777" w:rsidR="00E4684E" w:rsidRDefault="00E4684E" w:rsidP="00E4684E"/>
    <w:p w14:paraId="2C4BAB32" w14:textId="77777777" w:rsidR="00E4684E" w:rsidRDefault="00E4684E" w:rsidP="00E4684E"/>
    <w:p w14:paraId="6DF3652B" w14:textId="77777777" w:rsidR="00E4684E" w:rsidRDefault="00E4684E" w:rsidP="00E4684E"/>
    <w:p w14:paraId="2D7D11D1" w14:textId="77777777" w:rsidR="00E4684E" w:rsidRDefault="00E4684E" w:rsidP="00E4684E"/>
    <w:p w14:paraId="2811A3B2" w14:textId="4C24DBAC" w:rsidR="00E4684E" w:rsidRDefault="00E4684E" w:rsidP="00E4684E">
      <w:pPr>
        <w:rPr>
          <w:rFonts w:ascii="Helvetica" w:hAnsi="Helvetica"/>
          <w:b/>
          <w:bCs/>
          <w:sz w:val="28"/>
          <w:szCs w:val="28"/>
        </w:rPr>
      </w:pPr>
      <w:r w:rsidRPr="00F24DAE">
        <w:rPr>
          <w:rFonts w:ascii="Helvetica" w:hAnsi="Helvetica"/>
          <w:b/>
          <w:bCs/>
          <w:sz w:val="28"/>
          <w:szCs w:val="28"/>
        </w:rPr>
        <w:lastRenderedPageBreak/>
        <w:t>8.4 Investment &amp; Bank Borrowing</w:t>
      </w:r>
    </w:p>
    <w:p w14:paraId="3D0C31A6" w14:textId="77777777" w:rsidR="00175952" w:rsidRPr="00F24DAE" w:rsidRDefault="00175952" w:rsidP="00E4684E">
      <w:pPr>
        <w:rPr>
          <w:rFonts w:ascii="Helvetica" w:hAnsi="Helvetica"/>
          <w:b/>
          <w:bCs/>
          <w:sz w:val="28"/>
          <w:szCs w:val="28"/>
        </w:rPr>
      </w:pPr>
    </w:p>
    <w:p w14:paraId="47C1A933" w14:textId="17D970D1" w:rsidR="00E4684E" w:rsidRDefault="00E4684E" w:rsidP="00E4684E">
      <w:pPr>
        <w:rPr>
          <w:rFonts w:ascii="Helvetica" w:hAnsi="Helvetica"/>
          <w:b/>
          <w:bCs/>
          <w:sz w:val="24"/>
          <w:szCs w:val="24"/>
        </w:rPr>
      </w:pPr>
      <w:r w:rsidRPr="00F24DAE">
        <w:rPr>
          <w:rFonts w:ascii="Helvetica" w:hAnsi="Helvetica"/>
          <w:b/>
          <w:bCs/>
          <w:sz w:val="24"/>
          <w:szCs w:val="24"/>
        </w:rPr>
        <w:t>Expectations about Investment</w:t>
      </w:r>
    </w:p>
    <w:p w14:paraId="0BC9CEA8" w14:textId="77777777" w:rsidR="00175952" w:rsidRPr="00F24DAE" w:rsidRDefault="00175952" w:rsidP="00E4684E">
      <w:pPr>
        <w:rPr>
          <w:rFonts w:ascii="Helvetica" w:hAnsi="Helvetica"/>
          <w:b/>
          <w:bCs/>
          <w:sz w:val="24"/>
          <w:szCs w:val="24"/>
        </w:rPr>
      </w:pPr>
    </w:p>
    <w:p w14:paraId="6B84D295" w14:textId="77777777" w:rsidR="00E4684E" w:rsidRDefault="00E4684E" w:rsidP="00E4684E">
      <w:r>
        <w:rPr>
          <w:noProof/>
        </w:rPr>
        <w:drawing>
          <wp:inline distT="0" distB="0" distL="0" distR="0" wp14:anchorId="5FA7334D" wp14:editId="2C67EF89">
            <wp:extent cx="5943600" cy="5321300"/>
            <wp:effectExtent l="0" t="0" r="12700" b="1270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18F7BCA" w14:textId="77777777" w:rsidR="00E4684E" w:rsidRDefault="00E4684E" w:rsidP="00E4684E"/>
    <w:p w14:paraId="588CD052" w14:textId="77777777" w:rsidR="00E4684E" w:rsidRDefault="00E4684E" w:rsidP="00E4684E"/>
    <w:p w14:paraId="2D20AEC2" w14:textId="77777777" w:rsidR="00E4684E" w:rsidRDefault="00E4684E" w:rsidP="00E4684E"/>
    <w:p w14:paraId="59DD2191" w14:textId="77777777" w:rsidR="00E4684E" w:rsidRDefault="00E4684E" w:rsidP="00E4684E"/>
    <w:p w14:paraId="135D9065" w14:textId="77777777" w:rsidR="00E4684E" w:rsidRDefault="00E4684E" w:rsidP="00E4684E"/>
    <w:p w14:paraId="045798EF" w14:textId="07AB6AE7" w:rsidR="00E4684E" w:rsidRDefault="00E4684E" w:rsidP="00E4684E">
      <w:pPr>
        <w:rPr>
          <w:rFonts w:ascii="Helvetica" w:hAnsi="Helvetica"/>
          <w:b/>
          <w:bCs/>
          <w:sz w:val="24"/>
          <w:szCs w:val="24"/>
        </w:rPr>
      </w:pPr>
      <w:r w:rsidRPr="00F24DAE">
        <w:rPr>
          <w:rFonts w:ascii="Helvetica" w:hAnsi="Helvetica"/>
          <w:b/>
          <w:bCs/>
          <w:sz w:val="24"/>
          <w:szCs w:val="24"/>
        </w:rPr>
        <w:lastRenderedPageBreak/>
        <w:t>Expectations about Bank Borrowing</w:t>
      </w:r>
    </w:p>
    <w:p w14:paraId="5630D2F1" w14:textId="77777777" w:rsidR="00175952" w:rsidRPr="00F24DAE" w:rsidRDefault="00175952" w:rsidP="00E4684E">
      <w:pPr>
        <w:rPr>
          <w:rFonts w:ascii="Helvetica" w:hAnsi="Helvetica"/>
          <w:b/>
          <w:bCs/>
          <w:sz w:val="24"/>
          <w:szCs w:val="24"/>
        </w:rPr>
      </w:pPr>
    </w:p>
    <w:p w14:paraId="2F92B09D" w14:textId="77777777" w:rsidR="00E4684E" w:rsidRDefault="00E4684E" w:rsidP="00E4684E">
      <w:r>
        <w:rPr>
          <w:noProof/>
        </w:rPr>
        <w:drawing>
          <wp:inline distT="0" distB="0" distL="0" distR="0" wp14:anchorId="2A5D1717" wp14:editId="504B894C">
            <wp:extent cx="5943600" cy="5270500"/>
            <wp:effectExtent l="0" t="0" r="12700" b="1270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98E3BD2" w14:textId="77777777" w:rsidR="00E4684E" w:rsidRDefault="00E4684E" w:rsidP="00E4684E"/>
    <w:p w14:paraId="5099B763" w14:textId="77777777" w:rsidR="00E4684E" w:rsidRDefault="00E4684E" w:rsidP="00E4684E"/>
    <w:p w14:paraId="341D3179" w14:textId="77777777" w:rsidR="00E4684E" w:rsidRDefault="00E4684E" w:rsidP="00E4684E"/>
    <w:p w14:paraId="5EFFC6FF" w14:textId="77777777" w:rsidR="00E4684E" w:rsidRDefault="00E4684E" w:rsidP="00E4684E"/>
    <w:p w14:paraId="15820EE3" w14:textId="77777777" w:rsidR="00E4684E" w:rsidRDefault="00E4684E" w:rsidP="00E4684E"/>
    <w:p w14:paraId="3981E3AC" w14:textId="77777777" w:rsidR="00E4684E" w:rsidRDefault="00E4684E" w:rsidP="00E4684E"/>
    <w:p w14:paraId="470802B8" w14:textId="77777777" w:rsidR="00E4684E" w:rsidRDefault="00E4684E" w:rsidP="00E4684E"/>
    <w:p w14:paraId="24B0641D" w14:textId="77777777" w:rsidR="00E4684E" w:rsidRDefault="00E4684E" w:rsidP="00E4684E"/>
    <w:p w14:paraId="4217C2FD" w14:textId="24A03BF4" w:rsidR="00713329" w:rsidRDefault="00713329"/>
    <w:p w14:paraId="3228C387" w14:textId="60E1DB3F" w:rsidR="00713329" w:rsidRDefault="00713329"/>
    <w:p w14:paraId="53A4EB7C" w14:textId="78EAC797" w:rsidR="00713329" w:rsidRDefault="00713329"/>
    <w:p w14:paraId="61F7DA00" w14:textId="7C730C6F" w:rsidR="00713329" w:rsidRDefault="00713329"/>
    <w:p w14:paraId="64B107BE" w14:textId="7682E2F4" w:rsidR="00713329" w:rsidRDefault="00713329"/>
    <w:p w14:paraId="1649B02A" w14:textId="23F8091C" w:rsidR="00713329" w:rsidRDefault="00713329"/>
    <w:p w14:paraId="7D824671" w14:textId="77777777" w:rsidR="00713329" w:rsidRPr="00270057" w:rsidRDefault="00713329"/>
    <w:sectPr w:rsidR="00713329" w:rsidRPr="00270057" w:rsidSect="000F15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EFC0A" w14:textId="77777777" w:rsidR="009F1506" w:rsidRDefault="009F1506" w:rsidP="00270057">
      <w:pPr>
        <w:spacing w:after="0" w:line="240" w:lineRule="auto"/>
      </w:pPr>
      <w:r>
        <w:separator/>
      </w:r>
    </w:p>
  </w:endnote>
  <w:endnote w:type="continuationSeparator" w:id="0">
    <w:p w14:paraId="6BE091AD" w14:textId="77777777" w:rsidR="009F1506" w:rsidRDefault="009F1506" w:rsidP="0027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802D5" w14:textId="77777777" w:rsidR="009F1506" w:rsidRDefault="009F1506" w:rsidP="00270057">
      <w:pPr>
        <w:spacing w:after="0" w:line="240" w:lineRule="auto"/>
      </w:pPr>
      <w:r>
        <w:separator/>
      </w:r>
    </w:p>
  </w:footnote>
  <w:footnote w:type="continuationSeparator" w:id="0">
    <w:p w14:paraId="059CABF5" w14:textId="77777777" w:rsidR="009F1506" w:rsidRDefault="009F1506" w:rsidP="002700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A1E"/>
    <w:rsid w:val="00013FA3"/>
    <w:rsid w:val="00027123"/>
    <w:rsid w:val="00042A3A"/>
    <w:rsid w:val="000533E3"/>
    <w:rsid w:val="00090656"/>
    <w:rsid w:val="000A099F"/>
    <w:rsid w:val="000F1559"/>
    <w:rsid w:val="00117367"/>
    <w:rsid w:val="00141967"/>
    <w:rsid w:val="00167810"/>
    <w:rsid w:val="00175952"/>
    <w:rsid w:val="001E4C0E"/>
    <w:rsid w:val="001F0FFB"/>
    <w:rsid w:val="001F1A8F"/>
    <w:rsid w:val="001F20B1"/>
    <w:rsid w:val="00250B53"/>
    <w:rsid w:val="00261592"/>
    <w:rsid w:val="00270057"/>
    <w:rsid w:val="00294422"/>
    <w:rsid w:val="002E1B88"/>
    <w:rsid w:val="00314577"/>
    <w:rsid w:val="003170D5"/>
    <w:rsid w:val="0035767F"/>
    <w:rsid w:val="00363228"/>
    <w:rsid w:val="0038436F"/>
    <w:rsid w:val="00387C03"/>
    <w:rsid w:val="00442E52"/>
    <w:rsid w:val="00457DC3"/>
    <w:rsid w:val="00472F6F"/>
    <w:rsid w:val="004A2242"/>
    <w:rsid w:val="004B237C"/>
    <w:rsid w:val="005613C4"/>
    <w:rsid w:val="005661B0"/>
    <w:rsid w:val="005F243C"/>
    <w:rsid w:val="00614A1E"/>
    <w:rsid w:val="0063542B"/>
    <w:rsid w:val="00652711"/>
    <w:rsid w:val="00674039"/>
    <w:rsid w:val="00683313"/>
    <w:rsid w:val="006E736E"/>
    <w:rsid w:val="00713329"/>
    <w:rsid w:val="00783B12"/>
    <w:rsid w:val="007A0886"/>
    <w:rsid w:val="007D5B61"/>
    <w:rsid w:val="007F6BB4"/>
    <w:rsid w:val="00816ABA"/>
    <w:rsid w:val="008708CC"/>
    <w:rsid w:val="009D4A68"/>
    <w:rsid w:val="009E3B10"/>
    <w:rsid w:val="009F1506"/>
    <w:rsid w:val="00A25523"/>
    <w:rsid w:val="00A26FB7"/>
    <w:rsid w:val="00A2788A"/>
    <w:rsid w:val="00AB7232"/>
    <w:rsid w:val="00B5297A"/>
    <w:rsid w:val="00B86DDD"/>
    <w:rsid w:val="00BB25DC"/>
    <w:rsid w:val="00C02753"/>
    <w:rsid w:val="00C0633B"/>
    <w:rsid w:val="00C54CC6"/>
    <w:rsid w:val="00C81517"/>
    <w:rsid w:val="00CA74F9"/>
    <w:rsid w:val="00CF2740"/>
    <w:rsid w:val="00D307ED"/>
    <w:rsid w:val="00D56280"/>
    <w:rsid w:val="00DB4670"/>
    <w:rsid w:val="00DE100D"/>
    <w:rsid w:val="00DF3940"/>
    <w:rsid w:val="00DF40D2"/>
    <w:rsid w:val="00E4684E"/>
    <w:rsid w:val="00E72E26"/>
    <w:rsid w:val="00EB151E"/>
    <w:rsid w:val="00ED0385"/>
    <w:rsid w:val="00EF1FA6"/>
    <w:rsid w:val="00EF4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BE60"/>
  <w15:chartTrackingRefBased/>
  <w15:docId w15:val="{F1C4DF3B-478D-41D5-9124-FD05E682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057"/>
  </w:style>
  <w:style w:type="paragraph" w:styleId="Footer">
    <w:name w:val="footer"/>
    <w:basedOn w:val="Normal"/>
    <w:link w:val="FooterChar"/>
    <w:uiPriority w:val="99"/>
    <w:unhideWhenUsed/>
    <w:rsid w:val="00270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057"/>
  </w:style>
  <w:style w:type="table" w:styleId="TableGrid">
    <w:name w:val="Table Grid"/>
    <w:basedOn w:val="TableNormal"/>
    <w:uiPriority w:val="39"/>
    <w:rsid w:val="00C06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5472">
      <w:bodyDiv w:val="1"/>
      <w:marLeft w:val="0"/>
      <w:marRight w:val="0"/>
      <w:marTop w:val="0"/>
      <w:marBottom w:val="0"/>
      <w:divBdr>
        <w:top w:val="none" w:sz="0" w:space="0" w:color="auto"/>
        <w:left w:val="none" w:sz="0" w:space="0" w:color="auto"/>
        <w:bottom w:val="none" w:sz="0" w:space="0" w:color="auto"/>
        <w:right w:val="none" w:sz="0" w:space="0" w:color="auto"/>
      </w:divBdr>
    </w:div>
    <w:div w:id="84886093">
      <w:bodyDiv w:val="1"/>
      <w:marLeft w:val="0"/>
      <w:marRight w:val="0"/>
      <w:marTop w:val="0"/>
      <w:marBottom w:val="0"/>
      <w:divBdr>
        <w:top w:val="none" w:sz="0" w:space="0" w:color="auto"/>
        <w:left w:val="none" w:sz="0" w:space="0" w:color="auto"/>
        <w:bottom w:val="none" w:sz="0" w:space="0" w:color="auto"/>
        <w:right w:val="none" w:sz="0" w:space="0" w:color="auto"/>
      </w:divBdr>
    </w:div>
    <w:div w:id="98375975">
      <w:bodyDiv w:val="1"/>
      <w:marLeft w:val="0"/>
      <w:marRight w:val="0"/>
      <w:marTop w:val="0"/>
      <w:marBottom w:val="0"/>
      <w:divBdr>
        <w:top w:val="none" w:sz="0" w:space="0" w:color="auto"/>
        <w:left w:val="none" w:sz="0" w:space="0" w:color="auto"/>
        <w:bottom w:val="none" w:sz="0" w:space="0" w:color="auto"/>
        <w:right w:val="none" w:sz="0" w:space="0" w:color="auto"/>
      </w:divBdr>
    </w:div>
    <w:div w:id="192350867">
      <w:bodyDiv w:val="1"/>
      <w:marLeft w:val="0"/>
      <w:marRight w:val="0"/>
      <w:marTop w:val="0"/>
      <w:marBottom w:val="0"/>
      <w:divBdr>
        <w:top w:val="none" w:sz="0" w:space="0" w:color="auto"/>
        <w:left w:val="none" w:sz="0" w:space="0" w:color="auto"/>
        <w:bottom w:val="none" w:sz="0" w:space="0" w:color="auto"/>
        <w:right w:val="none" w:sz="0" w:space="0" w:color="auto"/>
      </w:divBdr>
    </w:div>
    <w:div w:id="209348424">
      <w:bodyDiv w:val="1"/>
      <w:marLeft w:val="0"/>
      <w:marRight w:val="0"/>
      <w:marTop w:val="0"/>
      <w:marBottom w:val="0"/>
      <w:divBdr>
        <w:top w:val="none" w:sz="0" w:space="0" w:color="auto"/>
        <w:left w:val="none" w:sz="0" w:space="0" w:color="auto"/>
        <w:bottom w:val="none" w:sz="0" w:space="0" w:color="auto"/>
        <w:right w:val="none" w:sz="0" w:space="0" w:color="auto"/>
      </w:divBdr>
    </w:div>
    <w:div w:id="492111389">
      <w:bodyDiv w:val="1"/>
      <w:marLeft w:val="0"/>
      <w:marRight w:val="0"/>
      <w:marTop w:val="0"/>
      <w:marBottom w:val="0"/>
      <w:divBdr>
        <w:top w:val="none" w:sz="0" w:space="0" w:color="auto"/>
        <w:left w:val="none" w:sz="0" w:space="0" w:color="auto"/>
        <w:bottom w:val="none" w:sz="0" w:space="0" w:color="auto"/>
        <w:right w:val="none" w:sz="0" w:space="0" w:color="auto"/>
      </w:divBdr>
    </w:div>
    <w:div w:id="673385472">
      <w:bodyDiv w:val="1"/>
      <w:marLeft w:val="0"/>
      <w:marRight w:val="0"/>
      <w:marTop w:val="0"/>
      <w:marBottom w:val="0"/>
      <w:divBdr>
        <w:top w:val="none" w:sz="0" w:space="0" w:color="auto"/>
        <w:left w:val="none" w:sz="0" w:space="0" w:color="auto"/>
        <w:bottom w:val="none" w:sz="0" w:space="0" w:color="auto"/>
        <w:right w:val="none" w:sz="0" w:space="0" w:color="auto"/>
      </w:divBdr>
    </w:div>
    <w:div w:id="826173332">
      <w:bodyDiv w:val="1"/>
      <w:marLeft w:val="0"/>
      <w:marRight w:val="0"/>
      <w:marTop w:val="0"/>
      <w:marBottom w:val="0"/>
      <w:divBdr>
        <w:top w:val="none" w:sz="0" w:space="0" w:color="auto"/>
        <w:left w:val="none" w:sz="0" w:space="0" w:color="auto"/>
        <w:bottom w:val="none" w:sz="0" w:space="0" w:color="auto"/>
        <w:right w:val="none" w:sz="0" w:space="0" w:color="auto"/>
      </w:divBdr>
    </w:div>
    <w:div w:id="963080316">
      <w:bodyDiv w:val="1"/>
      <w:marLeft w:val="0"/>
      <w:marRight w:val="0"/>
      <w:marTop w:val="0"/>
      <w:marBottom w:val="0"/>
      <w:divBdr>
        <w:top w:val="none" w:sz="0" w:space="0" w:color="auto"/>
        <w:left w:val="none" w:sz="0" w:space="0" w:color="auto"/>
        <w:bottom w:val="none" w:sz="0" w:space="0" w:color="auto"/>
        <w:right w:val="none" w:sz="0" w:space="0" w:color="auto"/>
      </w:divBdr>
    </w:div>
    <w:div w:id="1077558018">
      <w:bodyDiv w:val="1"/>
      <w:marLeft w:val="0"/>
      <w:marRight w:val="0"/>
      <w:marTop w:val="0"/>
      <w:marBottom w:val="0"/>
      <w:divBdr>
        <w:top w:val="none" w:sz="0" w:space="0" w:color="auto"/>
        <w:left w:val="none" w:sz="0" w:space="0" w:color="auto"/>
        <w:bottom w:val="none" w:sz="0" w:space="0" w:color="auto"/>
        <w:right w:val="none" w:sz="0" w:space="0" w:color="auto"/>
      </w:divBdr>
    </w:div>
    <w:div w:id="1221020724">
      <w:bodyDiv w:val="1"/>
      <w:marLeft w:val="0"/>
      <w:marRight w:val="0"/>
      <w:marTop w:val="0"/>
      <w:marBottom w:val="0"/>
      <w:divBdr>
        <w:top w:val="none" w:sz="0" w:space="0" w:color="auto"/>
        <w:left w:val="none" w:sz="0" w:space="0" w:color="auto"/>
        <w:bottom w:val="none" w:sz="0" w:space="0" w:color="auto"/>
        <w:right w:val="none" w:sz="0" w:space="0" w:color="auto"/>
      </w:divBdr>
    </w:div>
    <w:div w:id="1536309783">
      <w:bodyDiv w:val="1"/>
      <w:marLeft w:val="0"/>
      <w:marRight w:val="0"/>
      <w:marTop w:val="0"/>
      <w:marBottom w:val="0"/>
      <w:divBdr>
        <w:top w:val="none" w:sz="0" w:space="0" w:color="auto"/>
        <w:left w:val="none" w:sz="0" w:space="0" w:color="auto"/>
        <w:bottom w:val="none" w:sz="0" w:space="0" w:color="auto"/>
        <w:right w:val="none" w:sz="0" w:space="0" w:color="auto"/>
      </w:divBdr>
    </w:div>
    <w:div w:id="1815491106">
      <w:bodyDiv w:val="1"/>
      <w:marLeft w:val="0"/>
      <w:marRight w:val="0"/>
      <w:marTop w:val="0"/>
      <w:marBottom w:val="0"/>
      <w:divBdr>
        <w:top w:val="none" w:sz="0" w:space="0" w:color="auto"/>
        <w:left w:val="none" w:sz="0" w:space="0" w:color="auto"/>
        <w:bottom w:val="none" w:sz="0" w:space="0" w:color="auto"/>
        <w:right w:val="none" w:sz="0" w:space="0" w:color="auto"/>
      </w:divBdr>
    </w:div>
    <w:div w:id="206120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1.xml"/><Relationship Id="rId21" Type="http://schemas.openxmlformats.org/officeDocument/2006/relationships/chart" Target="charts/chart16.xml"/><Relationship Id="rId42" Type="http://schemas.openxmlformats.org/officeDocument/2006/relationships/chart" Target="charts/chart37.xml"/><Relationship Id="rId47" Type="http://schemas.openxmlformats.org/officeDocument/2006/relationships/chart" Target="charts/chart42.xml"/><Relationship Id="rId63" Type="http://schemas.openxmlformats.org/officeDocument/2006/relationships/chart" Target="charts/chart58.xml"/><Relationship Id="rId68" Type="http://schemas.openxmlformats.org/officeDocument/2006/relationships/chart" Target="charts/chart63.xml"/><Relationship Id="rId16" Type="http://schemas.openxmlformats.org/officeDocument/2006/relationships/chart" Target="charts/chart11.xml"/><Relationship Id="rId11" Type="http://schemas.openxmlformats.org/officeDocument/2006/relationships/chart" Target="charts/chart6.xml"/><Relationship Id="rId32" Type="http://schemas.openxmlformats.org/officeDocument/2006/relationships/chart" Target="charts/chart27.xml"/><Relationship Id="rId37" Type="http://schemas.openxmlformats.org/officeDocument/2006/relationships/chart" Target="charts/chart32.xml"/><Relationship Id="rId53" Type="http://schemas.openxmlformats.org/officeDocument/2006/relationships/chart" Target="charts/chart48.xml"/><Relationship Id="rId58" Type="http://schemas.openxmlformats.org/officeDocument/2006/relationships/chart" Target="charts/chart53.xml"/><Relationship Id="rId74" Type="http://schemas.openxmlformats.org/officeDocument/2006/relationships/chart" Target="charts/chart69.xml"/><Relationship Id="rId79" Type="http://schemas.openxmlformats.org/officeDocument/2006/relationships/chart" Target="charts/chart74.xml"/><Relationship Id="rId5" Type="http://schemas.openxmlformats.org/officeDocument/2006/relationships/endnotes" Target="endnotes.xml"/><Relationship Id="rId61" Type="http://schemas.openxmlformats.org/officeDocument/2006/relationships/chart" Target="charts/chart56.xml"/><Relationship Id="rId19" Type="http://schemas.openxmlformats.org/officeDocument/2006/relationships/chart" Target="charts/chart1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chart" Target="charts/chart22.xml"/><Relationship Id="rId30" Type="http://schemas.openxmlformats.org/officeDocument/2006/relationships/chart" Target="charts/chart25.xml"/><Relationship Id="rId35" Type="http://schemas.openxmlformats.org/officeDocument/2006/relationships/chart" Target="charts/chart30.xml"/><Relationship Id="rId43" Type="http://schemas.openxmlformats.org/officeDocument/2006/relationships/chart" Target="charts/chart38.xml"/><Relationship Id="rId48" Type="http://schemas.openxmlformats.org/officeDocument/2006/relationships/chart" Target="charts/chart43.xml"/><Relationship Id="rId56" Type="http://schemas.openxmlformats.org/officeDocument/2006/relationships/chart" Target="charts/chart51.xml"/><Relationship Id="rId64" Type="http://schemas.openxmlformats.org/officeDocument/2006/relationships/chart" Target="charts/chart59.xml"/><Relationship Id="rId69" Type="http://schemas.openxmlformats.org/officeDocument/2006/relationships/chart" Target="charts/chart64.xml"/><Relationship Id="rId77" Type="http://schemas.openxmlformats.org/officeDocument/2006/relationships/chart" Target="charts/chart72.xml"/><Relationship Id="rId8" Type="http://schemas.openxmlformats.org/officeDocument/2006/relationships/chart" Target="charts/chart3.xml"/><Relationship Id="rId51" Type="http://schemas.openxmlformats.org/officeDocument/2006/relationships/chart" Target="charts/chart46.xml"/><Relationship Id="rId72" Type="http://schemas.openxmlformats.org/officeDocument/2006/relationships/chart" Target="charts/chart67.xm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chart" Target="charts/chart28.xml"/><Relationship Id="rId38" Type="http://schemas.openxmlformats.org/officeDocument/2006/relationships/chart" Target="charts/chart33.xml"/><Relationship Id="rId46" Type="http://schemas.openxmlformats.org/officeDocument/2006/relationships/chart" Target="charts/chart41.xml"/><Relationship Id="rId59" Type="http://schemas.openxmlformats.org/officeDocument/2006/relationships/chart" Target="charts/chart54.xml"/><Relationship Id="rId67" Type="http://schemas.openxmlformats.org/officeDocument/2006/relationships/chart" Target="charts/chart62.xml"/><Relationship Id="rId20" Type="http://schemas.openxmlformats.org/officeDocument/2006/relationships/chart" Target="charts/chart15.xml"/><Relationship Id="rId41" Type="http://schemas.openxmlformats.org/officeDocument/2006/relationships/chart" Target="charts/chart36.xml"/><Relationship Id="rId54" Type="http://schemas.openxmlformats.org/officeDocument/2006/relationships/chart" Target="charts/chart49.xml"/><Relationship Id="rId62" Type="http://schemas.openxmlformats.org/officeDocument/2006/relationships/chart" Target="charts/chart57.xml"/><Relationship Id="rId70" Type="http://schemas.openxmlformats.org/officeDocument/2006/relationships/chart" Target="charts/chart65.xml"/><Relationship Id="rId75" Type="http://schemas.openxmlformats.org/officeDocument/2006/relationships/chart" Target="charts/chart70.xml"/><Relationship Id="rId1" Type="http://schemas.openxmlformats.org/officeDocument/2006/relationships/styles" Target="styles.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chart" Target="charts/chart23.xml"/><Relationship Id="rId36" Type="http://schemas.openxmlformats.org/officeDocument/2006/relationships/chart" Target="charts/chart31.xml"/><Relationship Id="rId49" Type="http://schemas.openxmlformats.org/officeDocument/2006/relationships/chart" Target="charts/chart44.xml"/><Relationship Id="rId57" Type="http://schemas.openxmlformats.org/officeDocument/2006/relationships/chart" Target="charts/chart52.xml"/><Relationship Id="rId10" Type="http://schemas.openxmlformats.org/officeDocument/2006/relationships/chart" Target="charts/chart5.xml"/><Relationship Id="rId31" Type="http://schemas.openxmlformats.org/officeDocument/2006/relationships/chart" Target="charts/chart26.xml"/><Relationship Id="rId44" Type="http://schemas.openxmlformats.org/officeDocument/2006/relationships/chart" Target="charts/chart39.xml"/><Relationship Id="rId52" Type="http://schemas.openxmlformats.org/officeDocument/2006/relationships/chart" Target="charts/chart47.xml"/><Relationship Id="rId60" Type="http://schemas.openxmlformats.org/officeDocument/2006/relationships/chart" Target="charts/chart55.xml"/><Relationship Id="rId65" Type="http://schemas.openxmlformats.org/officeDocument/2006/relationships/chart" Target="charts/chart60.xml"/><Relationship Id="rId73" Type="http://schemas.openxmlformats.org/officeDocument/2006/relationships/chart" Target="charts/chart68.xml"/><Relationship Id="rId78" Type="http://schemas.openxmlformats.org/officeDocument/2006/relationships/chart" Target="charts/chart73.xml"/><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4.xml"/><Relationship Id="rId13" Type="http://schemas.openxmlformats.org/officeDocument/2006/relationships/chart" Target="charts/chart8.xml"/><Relationship Id="rId18" Type="http://schemas.openxmlformats.org/officeDocument/2006/relationships/chart" Target="charts/chart13.xml"/><Relationship Id="rId39" Type="http://schemas.openxmlformats.org/officeDocument/2006/relationships/chart" Target="charts/chart34.xml"/><Relationship Id="rId34" Type="http://schemas.openxmlformats.org/officeDocument/2006/relationships/chart" Target="charts/chart29.xml"/><Relationship Id="rId50" Type="http://schemas.openxmlformats.org/officeDocument/2006/relationships/chart" Target="charts/chart45.xml"/><Relationship Id="rId55" Type="http://schemas.openxmlformats.org/officeDocument/2006/relationships/chart" Target="charts/chart50.xml"/><Relationship Id="rId76" Type="http://schemas.openxmlformats.org/officeDocument/2006/relationships/chart" Target="charts/chart71.xml"/><Relationship Id="rId7" Type="http://schemas.openxmlformats.org/officeDocument/2006/relationships/chart" Target="charts/chart2.xml"/><Relationship Id="rId71" Type="http://schemas.openxmlformats.org/officeDocument/2006/relationships/chart" Target="charts/chart66.xml"/><Relationship Id="rId2" Type="http://schemas.openxmlformats.org/officeDocument/2006/relationships/settings" Target="settings.xml"/><Relationship Id="rId29" Type="http://schemas.openxmlformats.org/officeDocument/2006/relationships/chart" Target="charts/chart24.xml"/><Relationship Id="rId24" Type="http://schemas.openxmlformats.org/officeDocument/2006/relationships/chart" Target="charts/chart19.xml"/><Relationship Id="rId40" Type="http://schemas.openxmlformats.org/officeDocument/2006/relationships/chart" Target="charts/chart35.xml"/><Relationship Id="rId45" Type="http://schemas.openxmlformats.org/officeDocument/2006/relationships/chart" Target="charts/chart40.xml"/><Relationship Id="rId66" Type="http://schemas.openxmlformats.org/officeDocument/2006/relationships/chart" Target="charts/chart6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oleObject" Target="file:///E:\Downloads\BCS%20Final%20Data(Autosaved)%2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Downloads\BCS%20Final%20Data(Autosaved)%20(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3.xml"/></Relationships>
</file>

<file path=word/charts/_rels/chart19.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Downloads\BCS%20Graphs-%20Saff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Downloads\BCS%20Final%20Data(Autosaved)%20(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Downloads\BCS%20Final%20Data(Autosaved)%20(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Downloads\BCS%20Graphs%20(1)%20(1)%20(1).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5.xml"/></Relationships>
</file>

<file path=word/charts/_rels/chart26.xml.rels><?xml version="1.0" encoding="UTF-8" standalone="yes"?>
<Relationships xmlns="http://schemas.openxmlformats.org/package/2006/relationships"><Relationship Id="rId3" Type="http://schemas.openxmlformats.org/officeDocument/2006/relationships/oleObject" Target="file:///E:\Downloads\BCS%20Graphs%20(1)%20(1)%20(1).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6.xml"/></Relationships>
</file>

<file path=word/charts/_rels/chart27.xml.rels><?xml version="1.0" encoding="UTF-8" standalone="yes"?>
<Relationships xmlns="http://schemas.openxmlformats.org/package/2006/relationships"><Relationship Id="rId3" Type="http://schemas.openxmlformats.org/officeDocument/2006/relationships/oleObject" Target="file:///E:\Downloads\BCS%20Graphs%20(1)%20(1)%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E:\Downloads\BCS%20Graphs%20(1)%20(1)%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E:\Downloads\BCS%20Graphs%20(1)%20(1)%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Volumes\KINGSTON\Index%202019\Month%20by%20Month%20Index.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Downloads\BCS%20Graphs%20(1)%20(1)%20(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E:\Downloads\BCS%20Graphs%20(1)%20(1)%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p\Desktop\BCS%20Final%20Data%20(Autosaved).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Hp\Desktop\BCS%20Final%20Data%20(Autosaved).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Hp\Desktop\BCS%20Final%20Data%20(Autosaved).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Hp\Desktop\BCS%20Final%20Data%20(Autosaved).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Users\saman\Desktop\BCS%20Final%20Data%20Saffa.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Volumes\KINGSTON\Index%202019\Month%20by%20Month%20Index.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Volumes\KINGSTON\Report%202019\BCS%20Final%20Data%20Saffa.xlsx" TargetMode="External"/><Relationship Id="rId2" Type="http://schemas.microsoft.com/office/2011/relationships/chartColorStyle" Target="colors33.xml"/><Relationship Id="rId1" Type="http://schemas.microsoft.com/office/2011/relationships/chartStyle" Target="style33.xml"/></Relationships>
</file>

<file path=word/charts/_rels/chart41.xml.rels><?xml version="1.0" encoding="UTF-8" standalone="yes"?>
<Relationships xmlns="http://schemas.openxmlformats.org/package/2006/relationships"><Relationship Id="rId3" Type="http://schemas.openxmlformats.org/officeDocument/2006/relationships/oleObject" Target="file:///E:\Downloads\BCS%20Graphs%20(1)%20(1).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11.xml"/></Relationships>
</file>

<file path=word/charts/_rels/chart42.xml.rels><?xml version="1.0" encoding="UTF-8" standalone="yes"?>
<Relationships xmlns="http://schemas.openxmlformats.org/package/2006/relationships"><Relationship Id="rId3" Type="http://schemas.openxmlformats.org/officeDocument/2006/relationships/oleObject" Target="file:///E:\Downloads\BCS%20Final%20Data(Autosaved)%20(1).xlsx" TargetMode="External"/><Relationship Id="rId2" Type="http://schemas.microsoft.com/office/2011/relationships/chartColorStyle" Target="colors35.xml"/><Relationship Id="rId1" Type="http://schemas.microsoft.com/office/2011/relationships/chartStyle" Target="style35.xml"/></Relationships>
</file>

<file path=word/charts/_rels/chart43.xml.rels><?xml version="1.0" encoding="UTF-8" standalone="yes"?>
<Relationships xmlns="http://schemas.openxmlformats.org/package/2006/relationships"><Relationship Id="rId3" Type="http://schemas.openxmlformats.org/officeDocument/2006/relationships/oleObject" Target="file:///E:\Downloads\BCS%20Final%20Data(Autosaved)%20(1).xlsx" TargetMode="External"/><Relationship Id="rId2" Type="http://schemas.microsoft.com/office/2011/relationships/chartColorStyle" Target="colors36.xml"/><Relationship Id="rId1" Type="http://schemas.microsoft.com/office/2011/relationships/chartStyle" Target="style36.xml"/></Relationships>
</file>

<file path=word/charts/_rels/chart44.xml.rels><?xml version="1.0" encoding="UTF-8" standalone="yes"?>
<Relationships xmlns="http://schemas.openxmlformats.org/package/2006/relationships"><Relationship Id="rId3" Type="http://schemas.openxmlformats.org/officeDocument/2006/relationships/oleObject" Target="file:///E:\Downloads\BCS%20Final%20Data(Autosaved)%20(1).xlsx" TargetMode="External"/><Relationship Id="rId2" Type="http://schemas.microsoft.com/office/2011/relationships/chartColorStyle" Target="colors37.xml"/><Relationship Id="rId1" Type="http://schemas.microsoft.com/office/2011/relationships/chartStyle" Target="style37.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8.xml"/><Relationship Id="rId1" Type="http://schemas.microsoft.com/office/2011/relationships/chartStyle" Target="style38.xm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Hp\Desktop\BCS%20Final%20Data%20(Autosaved).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Hp\Desktop\BCS%20Final%20Data%20(Autosaved).xlsx" TargetMode="External"/></Relationships>
</file>

<file path=word/charts/_rels/chart51.xml.rels><?xml version="1.0" encoding="UTF-8" standalone="yes"?>
<Relationships xmlns="http://schemas.openxmlformats.org/package/2006/relationships"><Relationship Id="rId3" Type="http://schemas.openxmlformats.org/officeDocument/2006/relationships/oleObject" Target="file:///C:\Users\Hp\Desktop\BCS%20Final%20Data%20(Autosaved).xlsx" TargetMode="External"/><Relationship Id="rId2" Type="http://schemas.microsoft.com/office/2011/relationships/chartColorStyle" Target="colors39.xml"/><Relationship Id="rId1" Type="http://schemas.microsoft.com/office/2011/relationships/chartStyle" Target="style39.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Hp\Desktop\BCS%20Final%20Data%20(Autosaved).xlsx" TargetMode="External"/><Relationship Id="rId2" Type="http://schemas.microsoft.com/office/2011/relationships/chartColorStyle" Target="colors40.xml"/><Relationship Id="rId1" Type="http://schemas.microsoft.com/office/2011/relationships/chartStyle" Target="style40.xm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Hp\Desktop\BCS%20Final%20Data%20(Autosaved).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Hp\Desktop\BCS%20Final%20Data%20(Autosaved).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Hp\Desktop\BCS%20Final%20Data%20(Autosaved).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Hp\Desktop\BCS%20Final%20Data%20(Autosaved).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Hp\Desktop\BCS%20Final%20Data%20(Autosaved).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Hp\Downloads\BCS%20Final%20Data%20(Autosaved).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Hp\Downloads\BCS%20Final%20Data%20(Autosaved).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Hp\Downloads\BCS%20Final%20Data%20(Autosaved).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Hp\Downloads\BCS%20Final%20Data%20(Autosaved).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Hp\Downloads\BCS%20Final%20Data%20(Autosaved).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Hp\Downloads\BCS%20Final%20Data%20(Autosaved).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Hp\Downloads\BCS%20Final%20Data%20(Autosaved).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Hp\Downloads\BCS%20Final%20Data%20(Autosaved).xlsx" TargetMode="External"/></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Hp\Downloads\BCS%20Final%20Data%20(Autosaved).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Hp\Downloads\BCS%20Final%20Data%20(Autosaved).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Hp\Downloads\BCS%20Final%20Data%20(Autosaved).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Hp\Downloads\BCS%20Final%20Data%20(Autosaved).xlsx" TargetMode="External"/></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User4\Downloads\BCS%20Final%20Data%20(Autosaved).xlsx" TargetMode="External"/></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Hp\Desktop\BCS%20Graphs.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Hp\Desktop\BCS%20Graphs.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Timeline of Overall Monthly Index</a:t>
            </a:r>
          </a:p>
          <a:p>
            <a:pPr>
              <a:defRPr/>
            </a:pPr>
            <a:r>
              <a:rPr lang="en-US" sz="1400">
                <a:solidFill>
                  <a:srgbClr val="FF0000"/>
                </a:solidFill>
              </a:rPr>
              <a:t>Monthly</a:t>
            </a:r>
            <a:r>
              <a:rPr lang="en-US" sz="1400" baseline="0">
                <a:solidFill>
                  <a:srgbClr val="FF0000"/>
                </a:solidFill>
              </a:rPr>
              <a:t> Index remained negative, reaching lowest point of -41 in April 2019, after picking up for the next three months, dropping again after June 2019</a:t>
            </a:r>
            <a:endParaRPr lang="en-US" sz="1400">
              <a:solidFill>
                <a:srgbClr val="FF0000"/>
              </a:solidFill>
            </a:endParaRPr>
          </a:p>
        </c:rich>
      </c:tx>
      <c:layout>
        <c:manualLayout>
          <c:xMode val="edge"/>
          <c:yMode val="edge"/>
          <c:x val="7.2679485506300656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Sheet1!$C$37</c:f>
              <c:strCache>
                <c:ptCount val="1"/>
                <c:pt idx="0">
                  <c:v>Current</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Sheet1!$B$38:$B$47</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Sheet1!$C$38:$C$47</c:f>
              <c:numCache>
                <c:formatCode>General</c:formatCode>
                <c:ptCount val="10"/>
                <c:pt idx="0">
                  <c:v>-1</c:v>
                </c:pt>
                <c:pt idx="1">
                  <c:v>-6</c:v>
                </c:pt>
                <c:pt idx="2">
                  <c:v>-34</c:v>
                </c:pt>
                <c:pt idx="3">
                  <c:v>-22</c:v>
                </c:pt>
                <c:pt idx="4">
                  <c:v>-8</c:v>
                </c:pt>
                <c:pt idx="5">
                  <c:v>-41</c:v>
                </c:pt>
                <c:pt idx="6">
                  <c:v>-29</c:v>
                </c:pt>
                <c:pt idx="7">
                  <c:v>-14</c:v>
                </c:pt>
                <c:pt idx="8">
                  <c:v>-22</c:v>
                </c:pt>
                <c:pt idx="9">
                  <c:v>-24</c:v>
                </c:pt>
              </c:numCache>
            </c:numRef>
          </c:val>
          <c:smooth val="0"/>
          <c:extLst>
            <c:ext xmlns:c16="http://schemas.microsoft.com/office/drawing/2014/chart" uri="{C3380CC4-5D6E-409C-BE32-E72D297353CC}">
              <c16:uniqueId val="{00000000-66C5-9F40-B435-AA970EBB9FAF}"/>
            </c:ext>
          </c:extLst>
        </c:ser>
        <c:dLbls>
          <c:dLblPos val="ctr"/>
          <c:showLegendKey val="0"/>
          <c:showVal val="1"/>
          <c:showCatName val="0"/>
          <c:showSerName val="0"/>
          <c:showPercent val="0"/>
          <c:showBubbleSize val="0"/>
        </c:dLbls>
        <c:marker val="1"/>
        <c:smooth val="0"/>
        <c:axId val="1083322992"/>
        <c:axId val="1083325904"/>
      </c:lineChart>
      <c:catAx>
        <c:axId val="1083322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1083325904"/>
        <c:crosses val="autoZero"/>
        <c:auto val="0"/>
        <c:lblAlgn val="ctr"/>
        <c:lblOffset val="100"/>
        <c:noMultiLvlLbl val="0"/>
      </c:catAx>
      <c:valAx>
        <c:axId val="108332590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0833229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 Business </a:t>
            </a:r>
            <a:r>
              <a:rPr lang="en-US" sz="1400" baseline="0"/>
              <a:t>Expectations Index 2019</a:t>
            </a:r>
          </a:p>
          <a:p>
            <a:pPr>
              <a:defRPr/>
            </a:pPr>
            <a:r>
              <a:rPr lang="en-US" sz="1400" baseline="0">
                <a:solidFill>
                  <a:srgbClr val="FF0000"/>
                </a:solidFill>
              </a:rPr>
              <a:t>Expecation index has declined to negative expectations except for exporting sector. The highest decline in expectations was seen in the retail sector in 2019</a:t>
            </a:r>
            <a:endParaRPr lang="en-US" sz="1400">
              <a:solidFill>
                <a:srgbClr val="FF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5776215582893967E-2"/>
          <c:y val="0.26822003592834476"/>
          <c:w val="0.94844756883421211"/>
          <c:h val="0.62372529926296516"/>
        </c:manualLayout>
      </c:layout>
      <c:lineChart>
        <c:grouping val="standard"/>
        <c:varyColors val="0"/>
        <c:ser>
          <c:idx val="0"/>
          <c:order val="0"/>
          <c:tx>
            <c:strRef>
              <c:f>'[Chart in Microsoft Word]Sheet1'!$AA$3</c:f>
              <c:strCache>
                <c:ptCount val="1"/>
                <c:pt idx="0">
                  <c:v>Overall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Word]Sheet1'!$Z$4:$Z$7</c:f>
              <c:numCache>
                <c:formatCode>General</c:formatCode>
                <c:ptCount val="4"/>
                <c:pt idx="0">
                  <c:v>2016</c:v>
                </c:pt>
                <c:pt idx="1">
                  <c:v>2017</c:v>
                </c:pt>
                <c:pt idx="2">
                  <c:v>2018</c:v>
                </c:pt>
                <c:pt idx="3">
                  <c:v>2019</c:v>
                </c:pt>
              </c:numCache>
            </c:numRef>
          </c:cat>
          <c:val>
            <c:numRef>
              <c:f>'[Chart in Microsoft Word]Sheet1'!$AA$4:$AA$7</c:f>
              <c:numCache>
                <c:formatCode>General</c:formatCode>
                <c:ptCount val="4"/>
                <c:pt idx="0">
                  <c:v>100</c:v>
                </c:pt>
                <c:pt idx="1">
                  <c:v>121</c:v>
                </c:pt>
                <c:pt idx="2">
                  <c:v>83</c:v>
                </c:pt>
                <c:pt idx="3">
                  <c:v>-52</c:v>
                </c:pt>
              </c:numCache>
            </c:numRef>
          </c:val>
          <c:smooth val="0"/>
          <c:extLst>
            <c:ext xmlns:c16="http://schemas.microsoft.com/office/drawing/2014/chart" uri="{C3380CC4-5D6E-409C-BE32-E72D297353CC}">
              <c16:uniqueId val="{00000000-2C15-2348-8322-B1983E122875}"/>
            </c:ext>
          </c:extLst>
        </c:ser>
        <c:ser>
          <c:idx val="1"/>
          <c:order val="1"/>
          <c:tx>
            <c:strRef>
              <c:f>'[Chart in Microsoft Word]Sheet1'!$AB$3</c:f>
              <c:strCache>
                <c:ptCount val="1"/>
                <c:pt idx="0">
                  <c:v>Manufacturing</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Word]Sheet1'!$Z$4:$Z$7</c:f>
              <c:numCache>
                <c:formatCode>General</c:formatCode>
                <c:ptCount val="4"/>
                <c:pt idx="0">
                  <c:v>2016</c:v>
                </c:pt>
                <c:pt idx="1">
                  <c:v>2017</c:v>
                </c:pt>
                <c:pt idx="2">
                  <c:v>2018</c:v>
                </c:pt>
                <c:pt idx="3">
                  <c:v>2019</c:v>
                </c:pt>
              </c:numCache>
            </c:numRef>
          </c:cat>
          <c:val>
            <c:numRef>
              <c:f>'[Chart in Microsoft Word]Sheet1'!$AB$4:$AB$7</c:f>
              <c:numCache>
                <c:formatCode>General</c:formatCode>
                <c:ptCount val="4"/>
                <c:pt idx="0">
                  <c:v>100</c:v>
                </c:pt>
                <c:pt idx="1">
                  <c:v>46</c:v>
                </c:pt>
                <c:pt idx="2">
                  <c:v>108</c:v>
                </c:pt>
                <c:pt idx="3">
                  <c:v>-75</c:v>
                </c:pt>
              </c:numCache>
            </c:numRef>
          </c:val>
          <c:smooth val="0"/>
          <c:extLst>
            <c:ext xmlns:c16="http://schemas.microsoft.com/office/drawing/2014/chart" uri="{C3380CC4-5D6E-409C-BE32-E72D297353CC}">
              <c16:uniqueId val="{00000001-2C15-2348-8322-B1983E122875}"/>
            </c:ext>
          </c:extLst>
        </c:ser>
        <c:ser>
          <c:idx val="2"/>
          <c:order val="2"/>
          <c:tx>
            <c:strRef>
              <c:f>'[Chart in Microsoft Word]Sheet1'!$AC$3</c:f>
              <c:strCache>
                <c:ptCount val="1"/>
                <c:pt idx="0">
                  <c:v>Services</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Word]Sheet1'!$Z$4:$Z$7</c:f>
              <c:numCache>
                <c:formatCode>General</c:formatCode>
                <c:ptCount val="4"/>
                <c:pt idx="0">
                  <c:v>2016</c:v>
                </c:pt>
                <c:pt idx="1">
                  <c:v>2017</c:v>
                </c:pt>
                <c:pt idx="2">
                  <c:v>2018</c:v>
                </c:pt>
                <c:pt idx="3">
                  <c:v>2019</c:v>
                </c:pt>
              </c:numCache>
            </c:numRef>
          </c:cat>
          <c:val>
            <c:numRef>
              <c:f>'[Chart in Microsoft Word]Sheet1'!$AC$4:$AC$7</c:f>
              <c:numCache>
                <c:formatCode>General</c:formatCode>
                <c:ptCount val="4"/>
                <c:pt idx="0">
                  <c:v>100</c:v>
                </c:pt>
                <c:pt idx="1">
                  <c:v>204</c:v>
                </c:pt>
                <c:pt idx="2">
                  <c:v>100</c:v>
                </c:pt>
                <c:pt idx="3">
                  <c:v>-98</c:v>
                </c:pt>
              </c:numCache>
            </c:numRef>
          </c:val>
          <c:smooth val="0"/>
          <c:extLst>
            <c:ext xmlns:c16="http://schemas.microsoft.com/office/drawing/2014/chart" uri="{C3380CC4-5D6E-409C-BE32-E72D297353CC}">
              <c16:uniqueId val="{00000002-2C15-2348-8322-B1983E122875}"/>
            </c:ext>
          </c:extLst>
        </c:ser>
        <c:ser>
          <c:idx val="3"/>
          <c:order val="3"/>
          <c:tx>
            <c:strRef>
              <c:f>'[Chart in Microsoft Word]Sheet1'!$AD$3</c:f>
              <c:strCache>
                <c:ptCount val="1"/>
                <c:pt idx="0">
                  <c:v>Retail</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Word]Sheet1'!$Z$4:$Z$7</c:f>
              <c:numCache>
                <c:formatCode>General</c:formatCode>
                <c:ptCount val="4"/>
                <c:pt idx="0">
                  <c:v>2016</c:v>
                </c:pt>
                <c:pt idx="1">
                  <c:v>2017</c:v>
                </c:pt>
                <c:pt idx="2">
                  <c:v>2018</c:v>
                </c:pt>
                <c:pt idx="3">
                  <c:v>2019</c:v>
                </c:pt>
              </c:numCache>
            </c:numRef>
          </c:cat>
          <c:val>
            <c:numRef>
              <c:f>'[Chart in Microsoft Word]Sheet1'!$AD$4:$AD$7</c:f>
              <c:numCache>
                <c:formatCode>General</c:formatCode>
                <c:ptCount val="4"/>
                <c:pt idx="0">
                  <c:v>100</c:v>
                </c:pt>
                <c:pt idx="1">
                  <c:v>-48</c:v>
                </c:pt>
                <c:pt idx="2">
                  <c:v>0</c:v>
                </c:pt>
                <c:pt idx="3">
                  <c:v>-280</c:v>
                </c:pt>
              </c:numCache>
            </c:numRef>
          </c:val>
          <c:smooth val="0"/>
          <c:extLst>
            <c:ext xmlns:c16="http://schemas.microsoft.com/office/drawing/2014/chart" uri="{C3380CC4-5D6E-409C-BE32-E72D297353CC}">
              <c16:uniqueId val="{00000003-2C15-2348-8322-B1983E122875}"/>
            </c:ext>
          </c:extLst>
        </c:ser>
        <c:ser>
          <c:idx val="4"/>
          <c:order val="4"/>
          <c:tx>
            <c:strRef>
              <c:f>'[Chart in Microsoft Word]Sheet1'!$AE$3</c:f>
              <c:strCache>
                <c:ptCount val="1"/>
                <c:pt idx="0">
                  <c:v>Exporting Firms</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Word]Sheet1'!$Z$4:$Z$7</c:f>
              <c:numCache>
                <c:formatCode>General</c:formatCode>
                <c:ptCount val="4"/>
                <c:pt idx="0">
                  <c:v>2016</c:v>
                </c:pt>
                <c:pt idx="1">
                  <c:v>2017</c:v>
                </c:pt>
                <c:pt idx="2">
                  <c:v>2018</c:v>
                </c:pt>
                <c:pt idx="3">
                  <c:v>2019</c:v>
                </c:pt>
              </c:numCache>
            </c:numRef>
          </c:cat>
          <c:val>
            <c:numRef>
              <c:f>'[Chart in Microsoft Word]Sheet1'!$AE$4:$AE$7</c:f>
              <c:numCache>
                <c:formatCode>General</c:formatCode>
                <c:ptCount val="4"/>
                <c:pt idx="0">
                  <c:v>100</c:v>
                </c:pt>
                <c:pt idx="1">
                  <c:v>-3</c:v>
                </c:pt>
                <c:pt idx="2">
                  <c:v>39</c:v>
                </c:pt>
                <c:pt idx="3">
                  <c:v>0.4</c:v>
                </c:pt>
              </c:numCache>
            </c:numRef>
          </c:val>
          <c:smooth val="0"/>
          <c:extLst>
            <c:ext xmlns:c16="http://schemas.microsoft.com/office/drawing/2014/chart" uri="{C3380CC4-5D6E-409C-BE32-E72D297353CC}">
              <c16:uniqueId val="{00000004-2C15-2348-8322-B1983E122875}"/>
            </c:ext>
          </c:extLst>
        </c:ser>
        <c:dLbls>
          <c:dLblPos val="ctr"/>
          <c:showLegendKey val="0"/>
          <c:showVal val="1"/>
          <c:showCatName val="0"/>
          <c:showSerName val="0"/>
          <c:showPercent val="0"/>
          <c:showBubbleSize val="0"/>
        </c:dLbls>
        <c:marker val="1"/>
        <c:smooth val="0"/>
        <c:axId val="1157771487"/>
        <c:axId val="1157761503"/>
      </c:lineChart>
      <c:catAx>
        <c:axId val="115777148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7030A0"/>
                </a:solidFill>
                <a:latin typeface="+mn-lt"/>
                <a:ea typeface="+mn-ea"/>
                <a:cs typeface="+mn-cs"/>
              </a:defRPr>
            </a:pPr>
            <a:endParaRPr lang="en-US"/>
          </a:p>
        </c:txPr>
        <c:crossAx val="1157761503"/>
        <c:crosses val="autoZero"/>
        <c:auto val="1"/>
        <c:lblAlgn val="ctr"/>
        <c:lblOffset val="100"/>
        <c:noMultiLvlLbl val="0"/>
      </c:catAx>
      <c:valAx>
        <c:axId val="1157761503"/>
        <c:scaling>
          <c:orientation val="minMax"/>
        </c:scaling>
        <c:delete val="1"/>
        <c:axPos val="l"/>
        <c:numFmt formatCode="General" sourceLinked="1"/>
        <c:majorTickMark val="none"/>
        <c:minorTickMark val="none"/>
        <c:tickLblPos val="nextTo"/>
        <c:crossAx val="115777148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FF0000"/>
                </a:solidFill>
              </a:rPr>
              <a:t>Figure</a:t>
            </a:r>
            <a:r>
              <a:rPr lang="en-US" sz="1400" b="1" baseline="0">
                <a:solidFill>
                  <a:srgbClr val="FF0000"/>
                </a:solidFill>
              </a:rPr>
              <a:t> 1: Total Sales in 2018 decreased (Comapred to 2017)</a:t>
            </a:r>
          </a:p>
          <a:p>
            <a:pPr>
              <a:defRPr/>
            </a:pPr>
            <a:r>
              <a:rPr lang="en-US" sz="1200" baseline="0"/>
              <a:t>Compared with 2017, revenues from total sales in </a:t>
            </a:r>
            <a:r>
              <a:rPr lang="en-US" baseline="0"/>
              <a:t>2018?</a:t>
            </a:r>
          </a:p>
          <a:p>
            <a:pPr>
              <a:defRPr/>
            </a:pPr>
            <a:r>
              <a:rPr lang="en-US" baseline="0"/>
              <a:t>_______________________________________________________</a:t>
            </a:r>
            <a:endParaRPr lang="en-US"/>
          </a:p>
        </c:rich>
      </c:tx>
      <c:layout>
        <c:manualLayout>
          <c:xMode val="edge"/>
          <c:yMode val="edge"/>
          <c:x val="6.525269002729240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Sales!$A$9</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Sales!$B$8:$G$8</c:f>
              <c:strCache>
                <c:ptCount val="6"/>
                <c:pt idx="0">
                  <c:v>2018</c:v>
                </c:pt>
                <c:pt idx="1">
                  <c:v>Manufacturing </c:v>
                </c:pt>
                <c:pt idx="2">
                  <c:v>Services</c:v>
                </c:pt>
                <c:pt idx="3">
                  <c:v>Retail </c:v>
                </c:pt>
                <c:pt idx="4">
                  <c:v>Exporting Firms </c:v>
                </c:pt>
                <c:pt idx="5">
                  <c:v>Importing Firms </c:v>
                </c:pt>
              </c:strCache>
            </c:strRef>
          </c:cat>
          <c:val>
            <c:numRef>
              <c:f>Sales!$B$9:$G$9</c:f>
              <c:numCache>
                <c:formatCode>0%</c:formatCode>
                <c:ptCount val="6"/>
                <c:pt idx="0">
                  <c:v>0.36</c:v>
                </c:pt>
                <c:pt idx="1">
                  <c:v>0.30855018587360594</c:v>
                </c:pt>
                <c:pt idx="2">
                  <c:v>0.44696969696969696</c:v>
                </c:pt>
                <c:pt idx="3">
                  <c:v>0.38383838383838381</c:v>
                </c:pt>
                <c:pt idx="4">
                  <c:v>0.41904761904761906</c:v>
                </c:pt>
                <c:pt idx="5">
                  <c:v>0.36507936507936506</c:v>
                </c:pt>
              </c:numCache>
            </c:numRef>
          </c:val>
          <c:extLst>
            <c:ext xmlns:c16="http://schemas.microsoft.com/office/drawing/2014/chart" uri="{C3380CC4-5D6E-409C-BE32-E72D297353CC}">
              <c16:uniqueId val="{00000000-C7E9-884C-951F-4688411AD6C0}"/>
            </c:ext>
          </c:extLst>
        </c:ser>
        <c:ser>
          <c:idx val="1"/>
          <c:order val="1"/>
          <c:tx>
            <c:strRef>
              <c:f>Sales!$A$10</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Sales!$B$8:$G$8</c:f>
              <c:strCache>
                <c:ptCount val="6"/>
                <c:pt idx="0">
                  <c:v>2018</c:v>
                </c:pt>
                <c:pt idx="1">
                  <c:v>Manufacturing </c:v>
                </c:pt>
                <c:pt idx="2">
                  <c:v>Services</c:v>
                </c:pt>
                <c:pt idx="3">
                  <c:v>Retail </c:v>
                </c:pt>
                <c:pt idx="4">
                  <c:v>Exporting Firms </c:v>
                </c:pt>
                <c:pt idx="5">
                  <c:v>Importing Firms </c:v>
                </c:pt>
              </c:strCache>
            </c:strRef>
          </c:cat>
          <c:val>
            <c:numRef>
              <c:f>Sales!$B$10:$G$10</c:f>
              <c:numCache>
                <c:formatCode>0%</c:formatCode>
                <c:ptCount val="6"/>
                <c:pt idx="0">
                  <c:v>0.38800000000000001</c:v>
                </c:pt>
                <c:pt idx="1">
                  <c:v>0.44981412639405205</c:v>
                </c:pt>
                <c:pt idx="2">
                  <c:v>0.29545454545454547</c:v>
                </c:pt>
                <c:pt idx="3">
                  <c:v>0.34343434343434343</c:v>
                </c:pt>
                <c:pt idx="4">
                  <c:v>0.3619047619047619</c:v>
                </c:pt>
                <c:pt idx="5">
                  <c:v>0.38095238095238093</c:v>
                </c:pt>
              </c:numCache>
            </c:numRef>
          </c:val>
          <c:extLst>
            <c:ext xmlns:c16="http://schemas.microsoft.com/office/drawing/2014/chart" uri="{C3380CC4-5D6E-409C-BE32-E72D297353CC}">
              <c16:uniqueId val="{00000001-C7E9-884C-951F-4688411AD6C0}"/>
            </c:ext>
          </c:extLst>
        </c:ser>
        <c:ser>
          <c:idx val="2"/>
          <c:order val="2"/>
          <c:tx>
            <c:strRef>
              <c:f>Sales!$A$11</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Sales!$B$8:$G$8</c:f>
              <c:strCache>
                <c:ptCount val="6"/>
                <c:pt idx="0">
                  <c:v>2018</c:v>
                </c:pt>
                <c:pt idx="1">
                  <c:v>Manufacturing </c:v>
                </c:pt>
                <c:pt idx="2">
                  <c:v>Services</c:v>
                </c:pt>
                <c:pt idx="3">
                  <c:v>Retail </c:v>
                </c:pt>
                <c:pt idx="4">
                  <c:v>Exporting Firms </c:v>
                </c:pt>
                <c:pt idx="5">
                  <c:v>Importing Firms </c:v>
                </c:pt>
              </c:strCache>
            </c:strRef>
          </c:cat>
          <c:val>
            <c:numRef>
              <c:f>Sales!$B$11:$G$11</c:f>
              <c:numCache>
                <c:formatCode>0%</c:formatCode>
                <c:ptCount val="6"/>
                <c:pt idx="0">
                  <c:v>0.252</c:v>
                </c:pt>
                <c:pt idx="1">
                  <c:v>0.24163568773234201</c:v>
                </c:pt>
                <c:pt idx="2">
                  <c:v>0.25757575757575757</c:v>
                </c:pt>
                <c:pt idx="3">
                  <c:v>0.27272727272727271</c:v>
                </c:pt>
                <c:pt idx="4">
                  <c:v>0.21904761904761905</c:v>
                </c:pt>
                <c:pt idx="5">
                  <c:v>0.25396825396825395</c:v>
                </c:pt>
              </c:numCache>
            </c:numRef>
          </c:val>
          <c:extLst>
            <c:ext xmlns:c16="http://schemas.microsoft.com/office/drawing/2014/chart" uri="{C3380CC4-5D6E-409C-BE32-E72D297353CC}">
              <c16:uniqueId val="{00000002-C7E9-884C-951F-4688411AD6C0}"/>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32708688"/>
        <c:axId val="432705160"/>
      </c:barChart>
      <c:catAx>
        <c:axId val="432708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432705160"/>
        <c:crosses val="autoZero"/>
        <c:auto val="1"/>
        <c:lblAlgn val="ctr"/>
        <c:lblOffset val="100"/>
        <c:noMultiLvlLbl val="0"/>
      </c:catAx>
      <c:valAx>
        <c:axId val="432705160"/>
        <c:scaling>
          <c:orientation val="minMax"/>
          <c:max val="1"/>
        </c:scaling>
        <c:delete val="0"/>
        <c:axPos val="l"/>
        <c:majorGridlines>
          <c:spPr>
            <a:ln w="9525"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08688"/>
        <c:crosses val="autoZero"/>
        <c:crossBetween val="between"/>
      </c:valAx>
      <c:spPr>
        <a:noFill/>
        <a:ln>
          <a:noFill/>
        </a:ln>
        <a:effectLst/>
      </c:spPr>
    </c:plotArea>
    <c:legend>
      <c:legendPos val="b"/>
      <c:layout>
        <c:manualLayout>
          <c:xMode val="edge"/>
          <c:yMode val="edge"/>
          <c:x val="0.23741898547542112"/>
          <c:y val="0.9571584645669291"/>
          <c:w val="0.59041895410484035"/>
          <c:h val="4.284153543307086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Total</a:t>
            </a:r>
            <a:r>
              <a:rPr lang="en-US" b="1" baseline="0"/>
              <a:t> Sales (Retail)</a:t>
            </a:r>
            <a:endParaRPr lang="en-US" b="1"/>
          </a:p>
        </c:rich>
      </c:tx>
      <c:layout>
        <c:manualLayout>
          <c:xMode val="edge"/>
          <c:yMode val="edge"/>
          <c:x val="0.23078854827612569"/>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Sales!$A$105</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Sales!$B$104:$F$104</c:f>
              <c:numCache>
                <c:formatCode>General</c:formatCode>
                <c:ptCount val="5"/>
                <c:pt idx="0">
                  <c:v>2014</c:v>
                </c:pt>
                <c:pt idx="1">
                  <c:v>2015</c:v>
                </c:pt>
                <c:pt idx="2">
                  <c:v>2016</c:v>
                </c:pt>
                <c:pt idx="3">
                  <c:v>2017</c:v>
                </c:pt>
                <c:pt idx="4">
                  <c:v>2018</c:v>
                </c:pt>
              </c:numCache>
            </c:numRef>
          </c:cat>
          <c:val>
            <c:numRef>
              <c:f>Sales!$B$105:$F$105</c:f>
              <c:numCache>
                <c:formatCode>0%</c:formatCode>
                <c:ptCount val="5"/>
                <c:pt idx="0">
                  <c:v>0.42</c:v>
                </c:pt>
                <c:pt idx="1">
                  <c:v>0.24</c:v>
                </c:pt>
                <c:pt idx="2">
                  <c:v>0.31</c:v>
                </c:pt>
                <c:pt idx="3">
                  <c:v>0.56000000000000005</c:v>
                </c:pt>
                <c:pt idx="4">
                  <c:v>0.38</c:v>
                </c:pt>
              </c:numCache>
            </c:numRef>
          </c:val>
          <c:extLst>
            <c:ext xmlns:c16="http://schemas.microsoft.com/office/drawing/2014/chart" uri="{C3380CC4-5D6E-409C-BE32-E72D297353CC}">
              <c16:uniqueId val="{00000000-4E06-0C40-8F95-D7751EE065FD}"/>
            </c:ext>
          </c:extLst>
        </c:ser>
        <c:ser>
          <c:idx val="1"/>
          <c:order val="1"/>
          <c:tx>
            <c:strRef>
              <c:f>Sales!$A$106</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Sales!$B$104:$F$104</c:f>
              <c:numCache>
                <c:formatCode>General</c:formatCode>
                <c:ptCount val="5"/>
                <c:pt idx="0">
                  <c:v>2014</c:v>
                </c:pt>
                <c:pt idx="1">
                  <c:v>2015</c:v>
                </c:pt>
                <c:pt idx="2">
                  <c:v>2016</c:v>
                </c:pt>
                <c:pt idx="3">
                  <c:v>2017</c:v>
                </c:pt>
                <c:pt idx="4">
                  <c:v>2018</c:v>
                </c:pt>
              </c:numCache>
            </c:numRef>
          </c:cat>
          <c:val>
            <c:numRef>
              <c:f>Sales!$B$106:$F$106</c:f>
              <c:numCache>
                <c:formatCode>0%</c:formatCode>
                <c:ptCount val="5"/>
                <c:pt idx="0">
                  <c:v>0.42</c:v>
                </c:pt>
                <c:pt idx="1">
                  <c:v>0.46</c:v>
                </c:pt>
                <c:pt idx="2">
                  <c:v>0.31</c:v>
                </c:pt>
                <c:pt idx="3">
                  <c:v>0.09</c:v>
                </c:pt>
                <c:pt idx="4">
                  <c:v>0.34</c:v>
                </c:pt>
              </c:numCache>
            </c:numRef>
          </c:val>
          <c:extLst>
            <c:ext xmlns:c16="http://schemas.microsoft.com/office/drawing/2014/chart" uri="{C3380CC4-5D6E-409C-BE32-E72D297353CC}">
              <c16:uniqueId val="{00000001-4E06-0C40-8F95-D7751EE065FD}"/>
            </c:ext>
          </c:extLst>
        </c:ser>
        <c:ser>
          <c:idx val="2"/>
          <c:order val="2"/>
          <c:tx>
            <c:strRef>
              <c:f>Sales!$A$107</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Sales!$B$104:$F$104</c:f>
              <c:numCache>
                <c:formatCode>General</c:formatCode>
                <c:ptCount val="5"/>
                <c:pt idx="0">
                  <c:v>2014</c:v>
                </c:pt>
                <c:pt idx="1">
                  <c:v>2015</c:v>
                </c:pt>
                <c:pt idx="2">
                  <c:v>2016</c:v>
                </c:pt>
                <c:pt idx="3">
                  <c:v>2017</c:v>
                </c:pt>
                <c:pt idx="4">
                  <c:v>2018</c:v>
                </c:pt>
              </c:numCache>
            </c:numRef>
          </c:cat>
          <c:val>
            <c:numRef>
              <c:f>Sales!$B$107:$F$107</c:f>
              <c:numCache>
                <c:formatCode>0%</c:formatCode>
                <c:ptCount val="5"/>
                <c:pt idx="0">
                  <c:v>0.17</c:v>
                </c:pt>
                <c:pt idx="1">
                  <c:v>0.3</c:v>
                </c:pt>
                <c:pt idx="2">
                  <c:v>0.38</c:v>
                </c:pt>
                <c:pt idx="3">
                  <c:v>0.35</c:v>
                </c:pt>
                <c:pt idx="4">
                  <c:v>0.27</c:v>
                </c:pt>
              </c:numCache>
            </c:numRef>
          </c:val>
          <c:extLst>
            <c:ext xmlns:c16="http://schemas.microsoft.com/office/drawing/2014/chart" uri="{C3380CC4-5D6E-409C-BE32-E72D297353CC}">
              <c16:uniqueId val="{00000002-4E06-0C40-8F95-D7751EE065FD}"/>
            </c:ext>
          </c:extLst>
        </c:ser>
        <c:dLbls>
          <c:showLegendKey val="0"/>
          <c:showVal val="0"/>
          <c:showCatName val="0"/>
          <c:showSerName val="0"/>
          <c:showPercent val="0"/>
          <c:showBubbleSize val="0"/>
        </c:dLbls>
        <c:gapWidth val="150"/>
        <c:overlap val="100"/>
        <c:axId val="432702024"/>
        <c:axId val="432718488"/>
      </c:barChart>
      <c:catAx>
        <c:axId val="43270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18488"/>
        <c:crosses val="autoZero"/>
        <c:auto val="1"/>
        <c:lblAlgn val="ctr"/>
        <c:lblOffset val="100"/>
        <c:noMultiLvlLbl val="0"/>
      </c:catAx>
      <c:valAx>
        <c:axId val="43271848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270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Total</a:t>
            </a:r>
            <a:r>
              <a:rPr lang="en-US" b="1" baseline="0"/>
              <a:t> Sales (Services)</a:t>
            </a:r>
            <a:endParaRPr lang="en-US" b="1"/>
          </a:p>
        </c:rich>
      </c:tx>
      <c:layout>
        <c:manualLayout>
          <c:xMode val="edge"/>
          <c:yMode val="edge"/>
          <c:x val="0.21230252797347701"/>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Sales!$A$87</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Sales!$B$86:$F$86</c:f>
              <c:numCache>
                <c:formatCode>General</c:formatCode>
                <c:ptCount val="5"/>
                <c:pt idx="0">
                  <c:v>2014</c:v>
                </c:pt>
                <c:pt idx="1">
                  <c:v>2015</c:v>
                </c:pt>
                <c:pt idx="2">
                  <c:v>2016</c:v>
                </c:pt>
                <c:pt idx="3">
                  <c:v>2017</c:v>
                </c:pt>
                <c:pt idx="4">
                  <c:v>2018</c:v>
                </c:pt>
              </c:numCache>
            </c:numRef>
          </c:cat>
          <c:val>
            <c:numRef>
              <c:f>Sales!$B$87:$F$87</c:f>
              <c:numCache>
                <c:formatCode>0%</c:formatCode>
                <c:ptCount val="5"/>
                <c:pt idx="0">
                  <c:v>0.63</c:v>
                </c:pt>
                <c:pt idx="1">
                  <c:v>0.51</c:v>
                </c:pt>
                <c:pt idx="2">
                  <c:v>0.61</c:v>
                </c:pt>
                <c:pt idx="3">
                  <c:v>0.53</c:v>
                </c:pt>
                <c:pt idx="4">
                  <c:v>0.45</c:v>
                </c:pt>
              </c:numCache>
            </c:numRef>
          </c:val>
          <c:extLst>
            <c:ext xmlns:c16="http://schemas.microsoft.com/office/drawing/2014/chart" uri="{C3380CC4-5D6E-409C-BE32-E72D297353CC}">
              <c16:uniqueId val="{00000000-81FC-0547-BED5-1D8EC38AEF92}"/>
            </c:ext>
          </c:extLst>
        </c:ser>
        <c:ser>
          <c:idx val="1"/>
          <c:order val="1"/>
          <c:tx>
            <c:strRef>
              <c:f>Sales!$A$88</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Sales!$B$86:$F$86</c:f>
              <c:numCache>
                <c:formatCode>General</c:formatCode>
                <c:ptCount val="5"/>
                <c:pt idx="0">
                  <c:v>2014</c:v>
                </c:pt>
                <c:pt idx="1">
                  <c:v>2015</c:v>
                </c:pt>
                <c:pt idx="2">
                  <c:v>2016</c:v>
                </c:pt>
                <c:pt idx="3">
                  <c:v>2017</c:v>
                </c:pt>
                <c:pt idx="4">
                  <c:v>2018</c:v>
                </c:pt>
              </c:numCache>
            </c:numRef>
          </c:cat>
          <c:val>
            <c:numRef>
              <c:f>Sales!$B$88:$F$88</c:f>
              <c:numCache>
                <c:formatCode>0%</c:formatCode>
                <c:ptCount val="5"/>
                <c:pt idx="0">
                  <c:v>0.2</c:v>
                </c:pt>
                <c:pt idx="1">
                  <c:v>0.18</c:v>
                </c:pt>
                <c:pt idx="2">
                  <c:v>0.2</c:v>
                </c:pt>
                <c:pt idx="3">
                  <c:v>0.24</c:v>
                </c:pt>
                <c:pt idx="4">
                  <c:v>0.3</c:v>
                </c:pt>
              </c:numCache>
            </c:numRef>
          </c:val>
          <c:extLst>
            <c:ext xmlns:c16="http://schemas.microsoft.com/office/drawing/2014/chart" uri="{C3380CC4-5D6E-409C-BE32-E72D297353CC}">
              <c16:uniqueId val="{00000001-81FC-0547-BED5-1D8EC38AEF92}"/>
            </c:ext>
          </c:extLst>
        </c:ser>
        <c:ser>
          <c:idx val="2"/>
          <c:order val="2"/>
          <c:tx>
            <c:strRef>
              <c:f>Sales!$A$89</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Sales!$B$86:$F$86</c:f>
              <c:numCache>
                <c:formatCode>General</c:formatCode>
                <c:ptCount val="5"/>
                <c:pt idx="0">
                  <c:v>2014</c:v>
                </c:pt>
                <c:pt idx="1">
                  <c:v>2015</c:v>
                </c:pt>
                <c:pt idx="2">
                  <c:v>2016</c:v>
                </c:pt>
                <c:pt idx="3">
                  <c:v>2017</c:v>
                </c:pt>
                <c:pt idx="4">
                  <c:v>2018</c:v>
                </c:pt>
              </c:numCache>
            </c:numRef>
          </c:cat>
          <c:val>
            <c:numRef>
              <c:f>Sales!$B$89:$F$89</c:f>
              <c:numCache>
                <c:formatCode>0%</c:formatCode>
                <c:ptCount val="5"/>
                <c:pt idx="0">
                  <c:v>0.17</c:v>
                </c:pt>
                <c:pt idx="1">
                  <c:v>0.31</c:v>
                </c:pt>
                <c:pt idx="2">
                  <c:v>0.19</c:v>
                </c:pt>
                <c:pt idx="3">
                  <c:v>0.23</c:v>
                </c:pt>
                <c:pt idx="4">
                  <c:v>0.26</c:v>
                </c:pt>
              </c:numCache>
            </c:numRef>
          </c:val>
          <c:extLst>
            <c:ext xmlns:c16="http://schemas.microsoft.com/office/drawing/2014/chart" uri="{C3380CC4-5D6E-409C-BE32-E72D297353CC}">
              <c16:uniqueId val="{00000002-81FC-0547-BED5-1D8EC38AEF92}"/>
            </c:ext>
          </c:extLst>
        </c:ser>
        <c:dLbls>
          <c:showLegendKey val="0"/>
          <c:showVal val="0"/>
          <c:showCatName val="0"/>
          <c:showSerName val="0"/>
          <c:showPercent val="0"/>
          <c:showBubbleSize val="0"/>
        </c:dLbls>
        <c:gapWidth val="150"/>
        <c:overlap val="100"/>
        <c:axId val="432711432"/>
        <c:axId val="432711824"/>
      </c:barChart>
      <c:catAx>
        <c:axId val="43271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11824"/>
        <c:crosses val="autoZero"/>
        <c:auto val="1"/>
        <c:lblAlgn val="ctr"/>
        <c:lblOffset val="100"/>
        <c:noMultiLvlLbl val="0"/>
      </c:catAx>
      <c:valAx>
        <c:axId val="4327118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271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Total</a:t>
            </a:r>
            <a:r>
              <a:rPr lang="en-US" b="1" baseline="0"/>
              <a:t> Sales (Manufacturing)</a:t>
            </a:r>
            <a:endParaRPr lang="en-US" b="1"/>
          </a:p>
        </c:rich>
      </c:tx>
      <c:layout>
        <c:manualLayout>
          <c:xMode val="edge"/>
          <c:yMode val="edge"/>
          <c:x val="0.233634338390628"/>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Sales!$A$66</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Sales!$B$65:$F$65</c:f>
              <c:numCache>
                <c:formatCode>General</c:formatCode>
                <c:ptCount val="5"/>
                <c:pt idx="0">
                  <c:v>2014</c:v>
                </c:pt>
                <c:pt idx="1">
                  <c:v>2015</c:v>
                </c:pt>
                <c:pt idx="2">
                  <c:v>2016</c:v>
                </c:pt>
                <c:pt idx="3">
                  <c:v>2017</c:v>
                </c:pt>
                <c:pt idx="4">
                  <c:v>2018</c:v>
                </c:pt>
              </c:numCache>
            </c:numRef>
          </c:cat>
          <c:val>
            <c:numRef>
              <c:f>Sales!$B$66:$F$66</c:f>
              <c:numCache>
                <c:formatCode>0%</c:formatCode>
                <c:ptCount val="5"/>
                <c:pt idx="0">
                  <c:v>0.5</c:v>
                </c:pt>
                <c:pt idx="1">
                  <c:v>0.61</c:v>
                </c:pt>
                <c:pt idx="2">
                  <c:v>0.43</c:v>
                </c:pt>
                <c:pt idx="3">
                  <c:v>0.57999999999999996</c:v>
                </c:pt>
                <c:pt idx="4">
                  <c:v>0.31</c:v>
                </c:pt>
              </c:numCache>
            </c:numRef>
          </c:val>
          <c:extLst>
            <c:ext xmlns:c16="http://schemas.microsoft.com/office/drawing/2014/chart" uri="{C3380CC4-5D6E-409C-BE32-E72D297353CC}">
              <c16:uniqueId val="{00000000-D0A6-7641-8179-C6BA5ECA4598}"/>
            </c:ext>
          </c:extLst>
        </c:ser>
        <c:ser>
          <c:idx val="1"/>
          <c:order val="1"/>
          <c:tx>
            <c:strRef>
              <c:f>Sales!$A$67</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Sales!$B$65:$F$65</c:f>
              <c:numCache>
                <c:formatCode>General</c:formatCode>
                <c:ptCount val="5"/>
                <c:pt idx="0">
                  <c:v>2014</c:v>
                </c:pt>
                <c:pt idx="1">
                  <c:v>2015</c:v>
                </c:pt>
                <c:pt idx="2">
                  <c:v>2016</c:v>
                </c:pt>
                <c:pt idx="3">
                  <c:v>2017</c:v>
                </c:pt>
                <c:pt idx="4">
                  <c:v>2018</c:v>
                </c:pt>
              </c:numCache>
            </c:numRef>
          </c:cat>
          <c:val>
            <c:numRef>
              <c:f>Sales!$B$67:$F$67</c:f>
              <c:numCache>
                <c:formatCode>0%</c:formatCode>
                <c:ptCount val="5"/>
                <c:pt idx="0">
                  <c:v>0.2</c:v>
                </c:pt>
                <c:pt idx="1">
                  <c:v>0.2</c:v>
                </c:pt>
                <c:pt idx="2">
                  <c:v>0.31</c:v>
                </c:pt>
                <c:pt idx="3">
                  <c:v>0.16</c:v>
                </c:pt>
                <c:pt idx="4">
                  <c:v>0.45</c:v>
                </c:pt>
              </c:numCache>
            </c:numRef>
          </c:val>
          <c:extLst>
            <c:ext xmlns:c16="http://schemas.microsoft.com/office/drawing/2014/chart" uri="{C3380CC4-5D6E-409C-BE32-E72D297353CC}">
              <c16:uniqueId val="{00000001-D0A6-7641-8179-C6BA5ECA4598}"/>
            </c:ext>
          </c:extLst>
        </c:ser>
        <c:ser>
          <c:idx val="2"/>
          <c:order val="2"/>
          <c:tx>
            <c:strRef>
              <c:f>Sales!$A$68</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Sales!$B$65:$F$65</c:f>
              <c:numCache>
                <c:formatCode>General</c:formatCode>
                <c:ptCount val="5"/>
                <c:pt idx="0">
                  <c:v>2014</c:v>
                </c:pt>
                <c:pt idx="1">
                  <c:v>2015</c:v>
                </c:pt>
                <c:pt idx="2">
                  <c:v>2016</c:v>
                </c:pt>
                <c:pt idx="3">
                  <c:v>2017</c:v>
                </c:pt>
                <c:pt idx="4">
                  <c:v>2018</c:v>
                </c:pt>
              </c:numCache>
            </c:numRef>
          </c:cat>
          <c:val>
            <c:numRef>
              <c:f>Sales!$B$68:$F$68</c:f>
              <c:numCache>
                <c:formatCode>0%</c:formatCode>
                <c:ptCount val="5"/>
                <c:pt idx="0">
                  <c:v>0.3</c:v>
                </c:pt>
                <c:pt idx="1">
                  <c:v>0.19</c:v>
                </c:pt>
                <c:pt idx="2">
                  <c:v>0.25</c:v>
                </c:pt>
                <c:pt idx="3">
                  <c:v>0.26</c:v>
                </c:pt>
                <c:pt idx="4">
                  <c:v>0.24</c:v>
                </c:pt>
              </c:numCache>
            </c:numRef>
          </c:val>
          <c:extLst>
            <c:ext xmlns:c16="http://schemas.microsoft.com/office/drawing/2014/chart" uri="{C3380CC4-5D6E-409C-BE32-E72D297353CC}">
              <c16:uniqueId val="{00000002-D0A6-7641-8179-C6BA5ECA4598}"/>
            </c:ext>
          </c:extLst>
        </c:ser>
        <c:dLbls>
          <c:showLegendKey val="0"/>
          <c:showVal val="0"/>
          <c:showCatName val="0"/>
          <c:showSerName val="0"/>
          <c:showPercent val="0"/>
          <c:showBubbleSize val="0"/>
        </c:dLbls>
        <c:gapWidth val="150"/>
        <c:overlap val="100"/>
        <c:axId val="432709080"/>
        <c:axId val="432709864"/>
      </c:barChart>
      <c:catAx>
        <c:axId val="43270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09864"/>
        <c:crosses val="autoZero"/>
        <c:auto val="1"/>
        <c:lblAlgn val="ctr"/>
        <c:lblOffset val="100"/>
        <c:noMultiLvlLbl val="0"/>
      </c:catAx>
      <c:valAx>
        <c:axId val="43270986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270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a:t>
            </a:r>
            <a:r>
              <a:rPr lang="en-US" b="1" baseline="0">
                <a:solidFill>
                  <a:srgbClr val="FF0000"/>
                </a:solidFill>
              </a:rPr>
              <a:t> 2: Growth in total sales remains unstable over the past few years and decreased by almost 201% comapred to previous year</a:t>
            </a:r>
          </a:p>
          <a:p>
            <a:pPr>
              <a:defRPr/>
            </a:pPr>
            <a:r>
              <a:rPr lang="en-US" baseline="0"/>
              <a:t>How reveneues from total sales changed year on-year?</a:t>
            </a:r>
          </a:p>
          <a:p>
            <a:pPr>
              <a:defRPr/>
            </a:pPr>
            <a:r>
              <a:rPr lang="en-US" baseline="0"/>
              <a:t>_______________________________________________</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82506188614244E-2"/>
          <c:y val="0.26153522607781282"/>
          <c:w val="0.87402763064390721"/>
          <c:h val="0.59514874520811079"/>
        </c:manualLayout>
      </c:layout>
      <c:barChart>
        <c:barDir val="col"/>
        <c:grouping val="stacked"/>
        <c:varyColors val="0"/>
        <c:ser>
          <c:idx val="0"/>
          <c:order val="0"/>
          <c:tx>
            <c:strRef>
              <c:f>Sales!$A$50</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Sales!$B$49:$F$49</c:f>
              <c:numCache>
                <c:formatCode>General</c:formatCode>
                <c:ptCount val="5"/>
                <c:pt idx="0">
                  <c:v>2014</c:v>
                </c:pt>
                <c:pt idx="1">
                  <c:v>2015</c:v>
                </c:pt>
                <c:pt idx="2">
                  <c:v>2016</c:v>
                </c:pt>
                <c:pt idx="3">
                  <c:v>2017</c:v>
                </c:pt>
                <c:pt idx="4">
                  <c:v>2018</c:v>
                </c:pt>
              </c:numCache>
            </c:numRef>
          </c:cat>
          <c:val>
            <c:numRef>
              <c:f>Sales!$B$50:$F$50</c:f>
              <c:numCache>
                <c:formatCode>0%</c:formatCode>
                <c:ptCount val="5"/>
                <c:pt idx="0">
                  <c:v>0.56000000000000005</c:v>
                </c:pt>
                <c:pt idx="1">
                  <c:v>0.49</c:v>
                </c:pt>
                <c:pt idx="2">
                  <c:v>0.45</c:v>
                </c:pt>
                <c:pt idx="3">
                  <c:v>0.55000000000000004</c:v>
                </c:pt>
                <c:pt idx="4">
                  <c:v>0.36</c:v>
                </c:pt>
              </c:numCache>
            </c:numRef>
          </c:val>
          <c:extLst>
            <c:ext xmlns:c16="http://schemas.microsoft.com/office/drawing/2014/chart" uri="{C3380CC4-5D6E-409C-BE32-E72D297353CC}">
              <c16:uniqueId val="{00000000-D474-5B4A-A516-1737CE92FEB2}"/>
            </c:ext>
          </c:extLst>
        </c:ser>
        <c:ser>
          <c:idx val="1"/>
          <c:order val="1"/>
          <c:tx>
            <c:strRef>
              <c:f>Sales!$A$51</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Sales!$B$49:$F$49</c:f>
              <c:numCache>
                <c:formatCode>General</c:formatCode>
                <c:ptCount val="5"/>
                <c:pt idx="0">
                  <c:v>2014</c:v>
                </c:pt>
                <c:pt idx="1">
                  <c:v>2015</c:v>
                </c:pt>
                <c:pt idx="2">
                  <c:v>2016</c:v>
                </c:pt>
                <c:pt idx="3">
                  <c:v>2017</c:v>
                </c:pt>
                <c:pt idx="4">
                  <c:v>2018</c:v>
                </c:pt>
              </c:numCache>
            </c:numRef>
          </c:cat>
          <c:val>
            <c:numRef>
              <c:f>Sales!$B$51:$F$51</c:f>
              <c:numCache>
                <c:formatCode>0%</c:formatCode>
                <c:ptCount val="5"/>
                <c:pt idx="0">
                  <c:v>0.24</c:v>
                </c:pt>
                <c:pt idx="1">
                  <c:v>0.23</c:v>
                </c:pt>
                <c:pt idx="2">
                  <c:v>0.31</c:v>
                </c:pt>
                <c:pt idx="3">
                  <c:v>0.18</c:v>
                </c:pt>
                <c:pt idx="4">
                  <c:v>0.39</c:v>
                </c:pt>
              </c:numCache>
            </c:numRef>
          </c:val>
          <c:extLst>
            <c:ext xmlns:c16="http://schemas.microsoft.com/office/drawing/2014/chart" uri="{C3380CC4-5D6E-409C-BE32-E72D297353CC}">
              <c16:uniqueId val="{00000001-D474-5B4A-A516-1737CE92FEB2}"/>
            </c:ext>
          </c:extLst>
        </c:ser>
        <c:ser>
          <c:idx val="2"/>
          <c:order val="2"/>
          <c:tx>
            <c:strRef>
              <c:f>Sales!$A$52</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Sales!$B$49:$F$49</c:f>
              <c:numCache>
                <c:formatCode>General</c:formatCode>
                <c:ptCount val="5"/>
                <c:pt idx="0">
                  <c:v>2014</c:v>
                </c:pt>
                <c:pt idx="1">
                  <c:v>2015</c:v>
                </c:pt>
                <c:pt idx="2">
                  <c:v>2016</c:v>
                </c:pt>
                <c:pt idx="3">
                  <c:v>2017</c:v>
                </c:pt>
                <c:pt idx="4">
                  <c:v>2018</c:v>
                </c:pt>
              </c:numCache>
            </c:numRef>
          </c:cat>
          <c:val>
            <c:numRef>
              <c:f>Sales!$B$52:$F$52</c:f>
              <c:numCache>
                <c:formatCode>0%</c:formatCode>
                <c:ptCount val="5"/>
                <c:pt idx="0">
                  <c:v>0.2</c:v>
                </c:pt>
                <c:pt idx="1">
                  <c:v>0.23</c:v>
                </c:pt>
                <c:pt idx="2">
                  <c:v>0.24</c:v>
                </c:pt>
                <c:pt idx="3">
                  <c:v>0.27</c:v>
                </c:pt>
                <c:pt idx="4">
                  <c:v>0.35</c:v>
                </c:pt>
              </c:numCache>
            </c:numRef>
          </c:val>
          <c:extLst>
            <c:ext xmlns:c16="http://schemas.microsoft.com/office/drawing/2014/chart" uri="{C3380CC4-5D6E-409C-BE32-E72D297353CC}">
              <c16:uniqueId val="{00000002-D474-5B4A-A516-1737CE92FEB2}"/>
            </c:ext>
          </c:extLst>
        </c:ser>
        <c:ser>
          <c:idx val="3"/>
          <c:order val="3"/>
          <c:tx>
            <c:strRef>
              <c:f>Sales!$A$53</c:f>
              <c:strCache>
                <c:ptCount val="1"/>
              </c:strCache>
            </c:strRef>
          </c:tx>
          <c:spPr>
            <a:solidFill>
              <a:schemeClr val="accent4"/>
            </a:solidFill>
            <a:ln>
              <a:noFill/>
            </a:ln>
            <a:effectLst/>
          </c:spPr>
          <c:invertIfNegative val="0"/>
          <c:cat>
            <c:numRef>
              <c:f>Sales!$B$49:$F$49</c:f>
              <c:numCache>
                <c:formatCode>General</c:formatCode>
                <c:ptCount val="5"/>
                <c:pt idx="0">
                  <c:v>2014</c:v>
                </c:pt>
                <c:pt idx="1">
                  <c:v>2015</c:v>
                </c:pt>
                <c:pt idx="2">
                  <c:v>2016</c:v>
                </c:pt>
                <c:pt idx="3">
                  <c:v>2017</c:v>
                </c:pt>
                <c:pt idx="4">
                  <c:v>2018</c:v>
                </c:pt>
              </c:numCache>
            </c:numRef>
          </c:cat>
          <c:val>
            <c:numRef>
              <c:f>Sales!$B$53:$F$53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D474-5B4A-A516-1737CE92FEB2}"/>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32705552"/>
        <c:axId val="432706336"/>
      </c:barChart>
      <c:catAx>
        <c:axId val="4327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2706336"/>
        <c:crosses val="autoZero"/>
        <c:auto val="1"/>
        <c:lblAlgn val="ctr"/>
        <c:lblOffset val="100"/>
        <c:noMultiLvlLbl val="0"/>
      </c:catAx>
      <c:valAx>
        <c:axId val="432706336"/>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05552"/>
        <c:crosses val="autoZero"/>
        <c:crossBetween val="between"/>
      </c:valAx>
      <c:spPr>
        <a:noFill/>
        <a:ln>
          <a:noFill/>
        </a:ln>
        <a:effectLst/>
      </c:spPr>
    </c:plotArea>
    <c:legend>
      <c:legendPos val="b"/>
      <c:legendEntry>
        <c:idx val="3"/>
        <c:delete val="1"/>
      </c:legendEntry>
      <c:layout>
        <c:manualLayout>
          <c:xMode val="edge"/>
          <c:yMode val="edge"/>
          <c:x val="0.23053210391456413"/>
          <c:y val="0.92902158523559952"/>
          <c:w val="0.50568163540127553"/>
          <c:h val="7.097841476440050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Magnitude of Increase in Total Sales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9.5227062819930805E-3"/>
                  <c:y val="0.25088468941382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39-A84A-8992-1CEDD35F7183}"/>
                </c:ext>
              </c:extLst>
            </c:dLbl>
            <c:dLbl>
              <c:idx val="1"/>
              <c:layout>
                <c:manualLayout>
                  <c:x val="-1.1928429423459317E-2"/>
                  <c:y val="8.9657042869641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39-A84A-8992-1CEDD35F71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 Sales 2018'!$A$511:$A$513</c:f>
              <c:strCache>
                <c:ptCount val="3"/>
                <c:pt idx="0">
                  <c:v>1-20%</c:v>
                </c:pt>
                <c:pt idx="1">
                  <c:v>21-40%</c:v>
                </c:pt>
                <c:pt idx="2">
                  <c:v>41% and above</c:v>
                </c:pt>
              </c:strCache>
            </c:strRef>
          </c:cat>
          <c:val>
            <c:numRef>
              <c:f>'Total Sales 2018'!$B$511:$B$513</c:f>
              <c:numCache>
                <c:formatCode>General</c:formatCode>
                <c:ptCount val="3"/>
                <c:pt idx="0">
                  <c:v>126</c:v>
                </c:pt>
                <c:pt idx="1">
                  <c:v>40</c:v>
                </c:pt>
                <c:pt idx="2">
                  <c:v>14</c:v>
                </c:pt>
              </c:numCache>
            </c:numRef>
          </c:val>
          <c:extLst>
            <c:ext xmlns:c16="http://schemas.microsoft.com/office/drawing/2014/chart" uri="{C3380CC4-5D6E-409C-BE32-E72D297353CC}">
              <c16:uniqueId val="{00000000-1259-4D09-B653-5AFAE6E0F857}"/>
            </c:ext>
          </c:extLst>
        </c:ser>
        <c:dLbls>
          <c:dLblPos val="ctr"/>
          <c:showLegendKey val="0"/>
          <c:showVal val="1"/>
          <c:showCatName val="0"/>
          <c:showSerName val="0"/>
          <c:showPercent val="0"/>
          <c:showBubbleSize val="0"/>
        </c:dLbls>
        <c:gapWidth val="41"/>
        <c:axId val="432714568"/>
        <c:axId val="432714960"/>
      </c:barChart>
      <c:catAx>
        <c:axId val="432714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n-US"/>
          </a:p>
        </c:txPr>
        <c:crossAx val="432714960"/>
        <c:crosses val="autoZero"/>
        <c:auto val="1"/>
        <c:lblAlgn val="ctr"/>
        <c:lblOffset val="100"/>
        <c:noMultiLvlLbl val="0"/>
      </c:catAx>
      <c:valAx>
        <c:axId val="432714960"/>
        <c:scaling>
          <c:orientation val="minMax"/>
          <c:max val="100"/>
        </c:scaling>
        <c:delete val="1"/>
        <c:axPos val="l"/>
        <c:numFmt formatCode="General" sourceLinked="1"/>
        <c:majorTickMark val="none"/>
        <c:minorTickMark val="none"/>
        <c:tickLblPos val="nextTo"/>
        <c:crossAx val="4327145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 Magnitude of Decrease in Total Sales</a:t>
            </a:r>
          </a:p>
        </c:rich>
      </c:tx>
      <c:layout>
        <c:manualLayout>
          <c:xMode val="edge"/>
          <c:yMode val="edge"/>
          <c:x val="0.13800575998039155"/>
          <c:y val="0"/>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 Sales 2018'!$D$518:$D$520</c:f>
              <c:strCache>
                <c:ptCount val="3"/>
                <c:pt idx="0">
                  <c:v>1-20%</c:v>
                </c:pt>
                <c:pt idx="1">
                  <c:v>21-40%</c:v>
                </c:pt>
                <c:pt idx="2">
                  <c:v>41% and above </c:v>
                </c:pt>
              </c:strCache>
            </c:strRef>
          </c:cat>
          <c:val>
            <c:numRef>
              <c:f>'Total Sales 2018'!$E$518:$E$520</c:f>
              <c:numCache>
                <c:formatCode>General</c:formatCode>
                <c:ptCount val="3"/>
                <c:pt idx="0">
                  <c:v>87</c:v>
                </c:pt>
                <c:pt idx="1">
                  <c:v>53</c:v>
                </c:pt>
                <c:pt idx="2">
                  <c:v>54</c:v>
                </c:pt>
              </c:numCache>
            </c:numRef>
          </c:val>
          <c:extLst>
            <c:ext xmlns:c16="http://schemas.microsoft.com/office/drawing/2014/chart" uri="{C3380CC4-5D6E-409C-BE32-E72D297353CC}">
              <c16:uniqueId val="{00000000-98CE-4535-B835-0E924BF7BCDC}"/>
            </c:ext>
          </c:extLst>
        </c:ser>
        <c:dLbls>
          <c:dLblPos val="inEnd"/>
          <c:showLegendKey val="0"/>
          <c:showVal val="1"/>
          <c:showCatName val="0"/>
          <c:showSerName val="0"/>
          <c:showPercent val="0"/>
          <c:showBubbleSize val="0"/>
        </c:dLbls>
        <c:gapWidth val="41"/>
        <c:axId val="432715352"/>
        <c:axId val="432719272"/>
      </c:barChart>
      <c:catAx>
        <c:axId val="432715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n-US"/>
          </a:p>
        </c:txPr>
        <c:crossAx val="432719272"/>
        <c:crosses val="autoZero"/>
        <c:auto val="1"/>
        <c:lblAlgn val="ctr"/>
        <c:lblOffset val="100"/>
        <c:noMultiLvlLbl val="0"/>
      </c:catAx>
      <c:valAx>
        <c:axId val="432719272"/>
        <c:scaling>
          <c:orientation val="minMax"/>
        </c:scaling>
        <c:delete val="1"/>
        <c:axPos val="l"/>
        <c:numFmt formatCode="General" sourceLinked="1"/>
        <c:majorTickMark val="none"/>
        <c:minorTickMark val="none"/>
        <c:tickLblPos val="nextTo"/>
        <c:crossAx val="4327153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a:t>
            </a:r>
            <a:r>
              <a:rPr lang="en-US" b="1" baseline="0">
                <a:solidFill>
                  <a:srgbClr val="FF0000"/>
                </a:solidFill>
              </a:rPr>
              <a:t> 3: Domestic Sales decreased across sectors (Comapred to 2017)</a:t>
            </a:r>
          </a:p>
          <a:p>
            <a:pPr>
              <a:defRPr/>
            </a:pPr>
            <a:r>
              <a:rPr lang="en-US" baseline="0"/>
              <a:t>Compared with 2017, revenues from domestic sales in 2018?</a:t>
            </a:r>
          </a:p>
          <a:p>
            <a:pPr>
              <a:defRPr/>
            </a:pPr>
            <a:r>
              <a:rPr lang="en-US" baseline="0"/>
              <a:t>________________________________________________</a:t>
            </a:r>
            <a:endParaRPr lang="en-US"/>
          </a:p>
        </c:rich>
      </c:tx>
      <c:layout>
        <c:manualLayout>
          <c:xMode val="edge"/>
          <c:yMode val="edge"/>
          <c:x val="0.1172727272727272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464030064423763E-2"/>
          <c:y val="0.24790588235294117"/>
          <c:w val="0.89553596993557627"/>
          <c:h val="0.64805446966188052"/>
        </c:manualLayout>
      </c:layout>
      <c:barChart>
        <c:barDir val="col"/>
        <c:grouping val="stacked"/>
        <c:varyColors val="0"/>
        <c:ser>
          <c:idx val="0"/>
          <c:order val="0"/>
          <c:tx>
            <c:strRef>
              <c:f>Sales!$A$23</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Sales!$B$22:$G$22</c:f>
              <c:strCache>
                <c:ptCount val="6"/>
                <c:pt idx="0">
                  <c:v>2018</c:v>
                </c:pt>
                <c:pt idx="1">
                  <c:v>Manufacturing </c:v>
                </c:pt>
                <c:pt idx="2">
                  <c:v>Services</c:v>
                </c:pt>
                <c:pt idx="3">
                  <c:v>Retail </c:v>
                </c:pt>
                <c:pt idx="4">
                  <c:v>Exporting Firms </c:v>
                </c:pt>
                <c:pt idx="5">
                  <c:v>Importing Firms </c:v>
                </c:pt>
              </c:strCache>
            </c:strRef>
          </c:cat>
          <c:val>
            <c:numRef>
              <c:f>Sales!$B$23:$G$23</c:f>
              <c:numCache>
                <c:formatCode>0%</c:formatCode>
                <c:ptCount val="6"/>
                <c:pt idx="0">
                  <c:v>0.3531746031746032</c:v>
                </c:pt>
                <c:pt idx="1">
                  <c:v>0.30111524163568776</c:v>
                </c:pt>
                <c:pt idx="2">
                  <c:v>0.44696969696969696</c:v>
                </c:pt>
                <c:pt idx="3">
                  <c:v>0.38383838383838381</c:v>
                </c:pt>
                <c:pt idx="4">
                  <c:v>0.52083333333333337</c:v>
                </c:pt>
                <c:pt idx="5">
                  <c:v>0.42460317460317459</c:v>
                </c:pt>
              </c:numCache>
            </c:numRef>
          </c:val>
          <c:extLst>
            <c:ext xmlns:c16="http://schemas.microsoft.com/office/drawing/2014/chart" uri="{C3380CC4-5D6E-409C-BE32-E72D297353CC}">
              <c16:uniqueId val="{00000000-1180-9A4A-BF6F-CEC732E68102}"/>
            </c:ext>
          </c:extLst>
        </c:ser>
        <c:ser>
          <c:idx val="1"/>
          <c:order val="1"/>
          <c:tx>
            <c:strRef>
              <c:f>Sales!$A$24</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Sales!$B$22:$G$22</c:f>
              <c:strCache>
                <c:ptCount val="6"/>
                <c:pt idx="0">
                  <c:v>2018</c:v>
                </c:pt>
                <c:pt idx="1">
                  <c:v>Manufacturing </c:v>
                </c:pt>
                <c:pt idx="2">
                  <c:v>Services</c:v>
                </c:pt>
                <c:pt idx="3">
                  <c:v>Retail </c:v>
                </c:pt>
                <c:pt idx="4">
                  <c:v>Exporting Firms </c:v>
                </c:pt>
                <c:pt idx="5">
                  <c:v>Importing Firms </c:v>
                </c:pt>
              </c:strCache>
            </c:strRef>
          </c:cat>
          <c:val>
            <c:numRef>
              <c:f>Sales!$B$24:$G$24</c:f>
              <c:numCache>
                <c:formatCode>0%</c:formatCode>
                <c:ptCount val="6"/>
                <c:pt idx="0">
                  <c:v>0.36706349206349204</c:v>
                </c:pt>
                <c:pt idx="1">
                  <c:v>0.42750929368029739</c:v>
                </c:pt>
                <c:pt idx="2">
                  <c:v>0.2878787878787879</c:v>
                </c:pt>
                <c:pt idx="3">
                  <c:v>0.29292929292929293</c:v>
                </c:pt>
                <c:pt idx="4">
                  <c:v>0.21875</c:v>
                </c:pt>
                <c:pt idx="5">
                  <c:v>0.26984126984126983</c:v>
                </c:pt>
              </c:numCache>
            </c:numRef>
          </c:val>
          <c:extLst>
            <c:ext xmlns:c16="http://schemas.microsoft.com/office/drawing/2014/chart" uri="{C3380CC4-5D6E-409C-BE32-E72D297353CC}">
              <c16:uniqueId val="{00000001-1180-9A4A-BF6F-CEC732E68102}"/>
            </c:ext>
          </c:extLst>
        </c:ser>
        <c:ser>
          <c:idx val="2"/>
          <c:order val="2"/>
          <c:tx>
            <c:strRef>
              <c:f>Sales!$A$25</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Sales!$B$22:$G$22</c:f>
              <c:strCache>
                <c:ptCount val="6"/>
                <c:pt idx="0">
                  <c:v>2018</c:v>
                </c:pt>
                <c:pt idx="1">
                  <c:v>Manufacturing </c:v>
                </c:pt>
                <c:pt idx="2">
                  <c:v>Services</c:v>
                </c:pt>
                <c:pt idx="3">
                  <c:v>Retail </c:v>
                </c:pt>
                <c:pt idx="4">
                  <c:v>Exporting Firms </c:v>
                </c:pt>
                <c:pt idx="5">
                  <c:v>Importing Firms </c:v>
                </c:pt>
              </c:strCache>
            </c:strRef>
          </c:cat>
          <c:val>
            <c:numRef>
              <c:f>Sales!$B$25:$G$25</c:f>
              <c:numCache>
                <c:formatCode>0%</c:formatCode>
                <c:ptCount val="6"/>
                <c:pt idx="0">
                  <c:v>0.27976190476190477</c:v>
                </c:pt>
                <c:pt idx="1">
                  <c:v>0.27137546468401486</c:v>
                </c:pt>
                <c:pt idx="2">
                  <c:v>0.26515151515151514</c:v>
                </c:pt>
                <c:pt idx="3">
                  <c:v>0.32323232323232326</c:v>
                </c:pt>
                <c:pt idx="4">
                  <c:v>0.26041666666666669</c:v>
                </c:pt>
                <c:pt idx="5">
                  <c:v>0.30555555555555558</c:v>
                </c:pt>
              </c:numCache>
            </c:numRef>
          </c:val>
          <c:extLst>
            <c:ext xmlns:c16="http://schemas.microsoft.com/office/drawing/2014/chart" uri="{C3380CC4-5D6E-409C-BE32-E72D297353CC}">
              <c16:uniqueId val="{00000002-1180-9A4A-BF6F-CEC732E68102}"/>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32720448"/>
        <c:axId val="432719664"/>
      </c:barChart>
      <c:catAx>
        <c:axId val="4327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432719664"/>
        <c:crosses val="autoZero"/>
        <c:auto val="1"/>
        <c:lblAlgn val="ctr"/>
        <c:lblOffset val="100"/>
        <c:noMultiLvlLbl val="0"/>
      </c:catAx>
      <c:valAx>
        <c:axId val="432719664"/>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2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a:t>
            </a:r>
            <a:r>
              <a:rPr lang="en-US" b="1" baseline="0">
                <a:solidFill>
                  <a:srgbClr val="FF0000"/>
                </a:solidFill>
              </a:rPr>
              <a:t> 4: Domestic Sales reached an all time low in 2018</a:t>
            </a:r>
          </a:p>
          <a:p>
            <a:pPr>
              <a:defRPr/>
            </a:pPr>
            <a:r>
              <a:rPr lang="en-US" baseline="0"/>
              <a:t>How revenues from domestic sales changed year on-year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248031496062996E-2"/>
          <c:y val="0.21394904458598729"/>
          <c:w val="0.89056149231346082"/>
          <c:h val="0.63932042730327499"/>
        </c:manualLayout>
      </c:layout>
      <c:barChart>
        <c:barDir val="col"/>
        <c:grouping val="stacked"/>
        <c:varyColors val="0"/>
        <c:ser>
          <c:idx val="0"/>
          <c:order val="0"/>
          <c:tx>
            <c:strRef>
              <c:f>Sales!$A$121</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Sales!$B$120:$F$120</c:f>
              <c:numCache>
                <c:formatCode>General</c:formatCode>
                <c:ptCount val="5"/>
                <c:pt idx="0">
                  <c:v>2014</c:v>
                </c:pt>
                <c:pt idx="1">
                  <c:v>2015</c:v>
                </c:pt>
                <c:pt idx="2">
                  <c:v>2016</c:v>
                </c:pt>
                <c:pt idx="3">
                  <c:v>2017</c:v>
                </c:pt>
                <c:pt idx="4">
                  <c:v>2018</c:v>
                </c:pt>
              </c:numCache>
            </c:numRef>
          </c:cat>
          <c:val>
            <c:numRef>
              <c:f>Sales!$B$121:$F$121</c:f>
              <c:numCache>
                <c:formatCode>0%</c:formatCode>
                <c:ptCount val="5"/>
                <c:pt idx="0">
                  <c:v>0.5</c:v>
                </c:pt>
                <c:pt idx="1">
                  <c:v>0.49</c:v>
                </c:pt>
                <c:pt idx="2">
                  <c:v>0.43</c:v>
                </c:pt>
                <c:pt idx="3">
                  <c:v>0.54</c:v>
                </c:pt>
                <c:pt idx="4">
                  <c:v>0.42</c:v>
                </c:pt>
              </c:numCache>
            </c:numRef>
          </c:val>
          <c:extLst>
            <c:ext xmlns:c16="http://schemas.microsoft.com/office/drawing/2014/chart" uri="{C3380CC4-5D6E-409C-BE32-E72D297353CC}">
              <c16:uniqueId val="{00000000-F7E2-DB45-A792-02B9C7A17677}"/>
            </c:ext>
          </c:extLst>
        </c:ser>
        <c:ser>
          <c:idx val="1"/>
          <c:order val="1"/>
          <c:tx>
            <c:strRef>
              <c:f>Sales!$A$122</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Sales!$B$120:$F$120</c:f>
              <c:numCache>
                <c:formatCode>General</c:formatCode>
                <c:ptCount val="5"/>
                <c:pt idx="0">
                  <c:v>2014</c:v>
                </c:pt>
                <c:pt idx="1">
                  <c:v>2015</c:v>
                </c:pt>
                <c:pt idx="2">
                  <c:v>2016</c:v>
                </c:pt>
                <c:pt idx="3">
                  <c:v>2017</c:v>
                </c:pt>
                <c:pt idx="4">
                  <c:v>2018</c:v>
                </c:pt>
              </c:numCache>
            </c:numRef>
          </c:cat>
          <c:val>
            <c:numRef>
              <c:f>Sales!$B$122:$F$122</c:f>
              <c:numCache>
                <c:formatCode>0%</c:formatCode>
                <c:ptCount val="5"/>
                <c:pt idx="0">
                  <c:v>0.23</c:v>
                </c:pt>
                <c:pt idx="1">
                  <c:v>0.23</c:v>
                </c:pt>
                <c:pt idx="2">
                  <c:v>0.25</c:v>
                </c:pt>
                <c:pt idx="3">
                  <c:v>0.18</c:v>
                </c:pt>
                <c:pt idx="4">
                  <c:v>0.27</c:v>
                </c:pt>
              </c:numCache>
            </c:numRef>
          </c:val>
          <c:extLst>
            <c:ext xmlns:c16="http://schemas.microsoft.com/office/drawing/2014/chart" uri="{C3380CC4-5D6E-409C-BE32-E72D297353CC}">
              <c16:uniqueId val="{00000001-F7E2-DB45-A792-02B9C7A17677}"/>
            </c:ext>
          </c:extLst>
        </c:ser>
        <c:ser>
          <c:idx val="2"/>
          <c:order val="2"/>
          <c:tx>
            <c:strRef>
              <c:f>Sales!$A$123</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Sales!$B$120:$F$120</c:f>
              <c:numCache>
                <c:formatCode>General</c:formatCode>
                <c:ptCount val="5"/>
                <c:pt idx="0">
                  <c:v>2014</c:v>
                </c:pt>
                <c:pt idx="1">
                  <c:v>2015</c:v>
                </c:pt>
                <c:pt idx="2">
                  <c:v>2016</c:v>
                </c:pt>
                <c:pt idx="3">
                  <c:v>2017</c:v>
                </c:pt>
                <c:pt idx="4">
                  <c:v>2018</c:v>
                </c:pt>
              </c:numCache>
            </c:numRef>
          </c:cat>
          <c:val>
            <c:numRef>
              <c:f>Sales!$B$123:$F$123</c:f>
              <c:numCache>
                <c:formatCode>0%</c:formatCode>
                <c:ptCount val="5"/>
                <c:pt idx="0">
                  <c:v>0.27</c:v>
                </c:pt>
                <c:pt idx="1">
                  <c:v>0.28000000000000003</c:v>
                </c:pt>
                <c:pt idx="2">
                  <c:v>0.32</c:v>
                </c:pt>
                <c:pt idx="3">
                  <c:v>0.28000000000000003</c:v>
                </c:pt>
                <c:pt idx="4">
                  <c:v>0.31</c:v>
                </c:pt>
              </c:numCache>
            </c:numRef>
          </c:val>
          <c:extLst>
            <c:ext xmlns:c16="http://schemas.microsoft.com/office/drawing/2014/chart" uri="{C3380CC4-5D6E-409C-BE32-E72D297353CC}">
              <c16:uniqueId val="{00000002-F7E2-DB45-A792-02B9C7A17677}"/>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32716920"/>
        <c:axId val="432720840"/>
      </c:barChart>
      <c:catAx>
        <c:axId val="43271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20840"/>
        <c:crosses val="autoZero"/>
        <c:auto val="1"/>
        <c:lblAlgn val="ctr"/>
        <c:lblOffset val="100"/>
        <c:noMultiLvlLbl val="0"/>
      </c:catAx>
      <c:valAx>
        <c:axId val="432720840"/>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16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Timeline of Monthly Overall and Expectations Index (Oct</a:t>
            </a:r>
            <a:r>
              <a:rPr lang="en-US" sz="1400" baseline="0"/>
              <a:t> 2018- Aug 2019)</a:t>
            </a:r>
          </a:p>
          <a:p>
            <a:pPr>
              <a:defRPr/>
            </a:pPr>
            <a:r>
              <a:rPr lang="en-US" sz="1400" baseline="0">
                <a:solidFill>
                  <a:srgbClr val="FF0000"/>
                </a:solidFill>
              </a:rPr>
              <a:t>Expectations were postive in the months of October 2018 and Feburary 2019, but mostly remained below the actual index after March 2019</a:t>
            </a:r>
            <a:endParaRPr lang="en-US" sz="1400">
              <a:solidFill>
                <a:srgbClr val="FF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6.2925964546755364E-2"/>
          <c:y val="0.11316552250190695"/>
          <c:w val="0.90913957636064591"/>
          <c:h val="0.78347790050271171"/>
        </c:manualLayout>
      </c:layout>
      <c:lineChart>
        <c:grouping val="standard"/>
        <c:varyColors val="0"/>
        <c:ser>
          <c:idx val="0"/>
          <c:order val="0"/>
          <c:tx>
            <c:strRef>
              <c:f>Sheet1!$C$53</c:f>
              <c:strCache>
                <c:ptCount val="1"/>
                <c:pt idx="0">
                  <c:v>Current</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Sheet1!$B$54:$B$63</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Sheet1!$C$54:$C$63</c:f>
              <c:numCache>
                <c:formatCode>General</c:formatCode>
                <c:ptCount val="10"/>
                <c:pt idx="0">
                  <c:v>-1</c:v>
                </c:pt>
                <c:pt idx="1">
                  <c:v>-6</c:v>
                </c:pt>
                <c:pt idx="2">
                  <c:v>-34</c:v>
                </c:pt>
                <c:pt idx="3">
                  <c:v>-22</c:v>
                </c:pt>
                <c:pt idx="4">
                  <c:v>-8</c:v>
                </c:pt>
                <c:pt idx="5">
                  <c:v>-41</c:v>
                </c:pt>
                <c:pt idx="6">
                  <c:v>-29</c:v>
                </c:pt>
                <c:pt idx="7">
                  <c:v>-14</c:v>
                </c:pt>
                <c:pt idx="8">
                  <c:v>-22</c:v>
                </c:pt>
                <c:pt idx="9">
                  <c:v>-24</c:v>
                </c:pt>
              </c:numCache>
            </c:numRef>
          </c:val>
          <c:smooth val="0"/>
          <c:extLst>
            <c:ext xmlns:c16="http://schemas.microsoft.com/office/drawing/2014/chart" uri="{C3380CC4-5D6E-409C-BE32-E72D297353CC}">
              <c16:uniqueId val="{00000000-7365-C74D-BAA6-2335A8BC3A94}"/>
            </c:ext>
          </c:extLst>
        </c:ser>
        <c:ser>
          <c:idx val="1"/>
          <c:order val="1"/>
          <c:tx>
            <c:strRef>
              <c:f>Sheet1!$D$53</c:f>
              <c:strCache>
                <c:ptCount val="1"/>
                <c:pt idx="0">
                  <c:v>Expected</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Sheet1!$B$54:$B$63</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Sheet1!$D$54:$D$63</c:f>
              <c:numCache>
                <c:formatCode>General</c:formatCode>
                <c:ptCount val="10"/>
                <c:pt idx="0">
                  <c:v>36</c:v>
                </c:pt>
                <c:pt idx="1">
                  <c:v>-10</c:v>
                </c:pt>
                <c:pt idx="2">
                  <c:v>-9</c:v>
                </c:pt>
                <c:pt idx="3">
                  <c:v>27</c:v>
                </c:pt>
                <c:pt idx="4">
                  <c:v>-10</c:v>
                </c:pt>
                <c:pt idx="5">
                  <c:v>-70</c:v>
                </c:pt>
                <c:pt idx="6">
                  <c:v>-25</c:v>
                </c:pt>
                <c:pt idx="7">
                  <c:v>-60</c:v>
                </c:pt>
                <c:pt idx="8">
                  <c:v>-72</c:v>
                </c:pt>
                <c:pt idx="9">
                  <c:v>-80</c:v>
                </c:pt>
              </c:numCache>
            </c:numRef>
          </c:val>
          <c:smooth val="0"/>
          <c:extLst>
            <c:ext xmlns:c16="http://schemas.microsoft.com/office/drawing/2014/chart" uri="{C3380CC4-5D6E-409C-BE32-E72D297353CC}">
              <c16:uniqueId val="{00000001-7365-C74D-BAA6-2335A8BC3A94}"/>
            </c:ext>
          </c:extLst>
        </c:ser>
        <c:dLbls>
          <c:dLblPos val="ctr"/>
          <c:showLegendKey val="0"/>
          <c:showVal val="1"/>
          <c:showCatName val="0"/>
          <c:showSerName val="0"/>
          <c:showPercent val="0"/>
          <c:showBubbleSize val="0"/>
        </c:dLbls>
        <c:marker val="1"/>
        <c:smooth val="0"/>
        <c:axId val="1177879888"/>
        <c:axId val="1177876976"/>
      </c:lineChart>
      <c:catAx>
        <c:axId val="1177879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1177876976"/>
        <c:crosses val="autoZero"/>
        <c:auto val="1"/>
        <c:lblAlgn val="ctr"/>
        <c:lblOffset val="100"/>
        <c:noMultiLvlLbl val="0"/>
      </c:catAx>
      <c:valAx>
        <c:axId val="117787697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1778798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Domestic</a:t>
            </a:r>
            <a:r>
              <a:rPr lang="en-US" baseline="0"/>
              <a:t> Sales (Retail)</a:t>
            </a:r>
            <a:endParaRPr lang="en-US"/>
          </a:p>
        </c:rich>
      </c:tx>
      <c:layout>
        <c:manualLayout>
          <c:xMode val="edge"/>
          <c:yMode val="edge"/>
          <c:x val="0.1598815350783854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Sales!$A$169</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Sales!$B$168:$F$168</c:f>
              <c:numCache>
                <c:formatCode>General</c:formatCode>
                <c:ptCount val="5"/>
                <c:pt idx="0">
                  <c:v>2014</c:v>
                </c:pt>
                <c:pt idx="1">
                  <c:v>2015</c:v>
                </c:pt>
                <c:pt idx="2">
                  <c:v>2016</c:v>
                </c:pt>
                <c:pt idx="3">
                  <c:v>2017</c:v>
                </c:pt>
                <c:pt idx="4">
                  <c:v>2018</c:v>
                </c:pt>
              </c:numCache>
            </c:numRef>
          </c:cat>
          <c:val>
            <c:numRef>
              <c:f>Sales!$B$169:$F$169</c:f>
              <c:numCache>
                <c:formatCode>0%</c:formatCode>
                <c:ptCount val="5"/>
                <c:pt idx="0">
                  <c:v>0.41</c:v>
                </c:pt>
                <c:pt idx="1">
                  <c:v>0.5</c:v>
                </c:pt>
                <c:pt idx="2">
                  <c:v>0.36</c:v>
                </c:pt>
                <c:pt idx="3">
                  <c:v>0.51</c:v>
                </c:pt>
                <c:pt idx="4">
                  <c:v>0.38</c:v>
                </c:pt>
              </c:numCache>
            </c:numRef>
          </c:val>
          <c:extLst>
            <c:ext xmlns:c16="http://schemas.microsoft.com/office/drawing/2014/chart" uri="{C3380CC4-5D6E-409C-BE32-E72D297353CC}">
              <c16:uniqueId val="{00000000-D19C-A941-A3DE-E72F6F06053B}"/>
            </c:ext>
          </c:extLst>
        </c:ser>
        <c:ser>
          <c:idx val="1"/>
          <c:order val="1"/>
          <c:tx>
            <c:strRef>
              <c:f>Sales!$A$170</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Sales!$B$168:$F$168</c:f>
              <c:numCache>
                <c:formatCode>General</c:formatCode>
                <c:ptCount val="5"/>
                <c:pt idx="0">
                  <c:v>2014</c:v>
                </c:pt>
                <c:pt idx="1">
                  <c:v>2015</c:v>
                </c:pt>
                <c:pt idx="2">
                  <c:v>2016</c:v>
                </c:pt>
                <c:pt idx="3">
                  <c:v>2017</c:v>
                </c:pt>
                <c:pt idx="4">
                  <c:v>2018</c:v>
                </c:pt>
              </c:numCache>
            </c:numRef>
          </c:cat>
          <c:val>
            <c:numRef>
              <c:f>Sales!$B$170:$F$170</c:f>
              <c:numCache>
                <c:formatCode>0%</c:formatCode>
                <c:ptCount val="5"/>
                <c:pt idx="0">
                  <c:v>0.24</c:v>
                </c:pt>
                <c:pt idx="1">
                  <c:v>0.37</c:v>
                </c:pt>
                <c:pt idx="2">
                  <c:v>0.37</c:v>
                </c:pt>
                <c:pt idx="3">
                  <c:v>0.11</c:v>
                </c:pt>
                <c:pt idx="4">
                  <c:v>0.3</c:v>
                </c:pt>
              </c:numCache>
            </c:numRef>
          </c:val>
          <c:extLst>
            <c:ext xmlns:c16="http://schemas.microsoft.com/office/drawing/2014/chart" uri="{C3380CC4-5D6E-409C-BE32-E72D297353CC}">
              <c16:uniqueId val="{00000001-D19C-A941-A3DE-E72F6F06053B}"/>
            </c:ext>
          </c:extLst>
        </c:ser>
        <c:ser>
          <c:idx val="2"/>
          <c:order val="2"/>
          <c:tx>
            <c:strRef>
              <c:f>Sales!$A$171</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Sales!$B$168:$F$168</c:f>
              <c:numCache>
                <c:formatCode>General</c:formatCode>
                <c:ptCount val="5"/>
                <c:pt idx="0">
                  <c:v>2014</c:v>
                </c:pt>
                <c:pt idx="1">
                  <c:v>2015</c:v>
                </c:pt>
                <c:pt idx="2">
                  <c:v>2016</c:v>
                </c:pt>
                <c:pt idx="3">
                  <c:v>2017</c:v>
                </c:pt>
                <c:pt idx="4">
                  <c:v>2018</c:v>
                </c:pt>
              </c:numCache>
            </c:numRef>
          </c:cat>
          <c:val>
            <c:numRef>
              <c:f>Sales!$B$171:$F$171</c:f>
              <c:numCache>
                <c:formatCode>0%</c:formatCode>
                <c:ptCount val="5"/>
                <c:pt idx="0">
                  <c:v>0.35</c:v>
                </c:pt>
                <c:pt idx="1">
                  <c:v>0.13</c:v>
                </c:pt>
                <c:pt idx="2">
                  <c:v>0.28000000000000003</c:v>
                </c:pt>
                <c:pt idx="3">
                  <c:v>0.38</c:v>
                </c:pt>
                <c:pt idx="4">
                  <c:v>0.32</c:v>
                </c:pt>
              </c:numCache>
            </c:numRef>
          </c:val>
          <c:extLst>
            <c:ext xmlns:c16="http://schemas.microsoft.com/office/drawing/2014/chart" uri="{C3380CC4-5D6E-409C-BE32-E72D297353CC}">
              <c16:uniqueId val="{00000002-D19C-A941-A3DE-E72F6F06053B}"/>
            </c:ext>
          </c:extLst>
        </c:ser>
        <c:dLbls>
          <c:showLegendKey val="0"/>
          <c:showVal val="0"/>
          <c:showCatName val="0"/>
          <c:showSerName val="0"/>
          <c:showPercent val="0"/>
          <c:showBubbleSize val="0"/>
        </c:dLbls>
        <c:gapWidth val="150"/>
        <c:overlap val="100"/>
        <c:axId val="357635584"/>
        <c:axId val="357637152"/>
      </c:barChart>
      <c:catAx>
        <c:axId val="3576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37152"/>
        <c:crosses val="autoZero"/>
        <c:auto val="1"/>
        <c:lblAlgn val="ctr"/>
        <c:lblOffset val="100"/>
        <c:noMultiLvlLbl val="0"/>
      </c:catAx>
      <c:valAx>
        <c:axId val="35763715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7635584"/>
        <c:crosses val="autoZero"/>
        <c:crossBetween val="between"/>
      </c:valAx>
      <c:spPr>
        <a:noFill/>
        <a:ln>
          <a:noFill/>
        </a:ln>
        <a:effectLst/>
      </c:spPr>
    </c:plotArea>
    <c:legend>
      <c:legendPos val="b"/>
      <c:layout>
        <c:manualLayout>
          <c:xMode val="edge"/>
          <c:yMode val="edge"/>
          <c:x val="4.4369369369369374E-2"/>
          <c:y val="0.92416591077131816"/>
          <c:w val="0.9"/>
          <c:h val="7.583408922868184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Domestic</a:t>
            </a:r>
            <a:r>
              <a:rPr lang="en-US" baseline="0"/>
              <a:t> Sales (Services)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89554959993923"/>
          <c:y val="0.15048402710551792"/>
          <c:w val="0.79374389397197009"/>
          <c:h val="0.63235435357608372"/>
        </c:manualLayout>
      </c:layout>
      <c:barChart>
        <c:barDir val="col"/>
        <c:grouping val="stacked"/>
        <c:varyColors val="0"/>
        <c:ser>
          <c:idx val="0"/>
          <c:order val="0"/>
          <c:tx>
            <c:strRef>
              <c:f>Sales!$A$158</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Sales!$B$157:$F$157</c:f>
              <c:numCache>
                <c:formatCode>General</c:formatCode>
                <c:ptCount val="5"/>
                <c:pt idx="0">
                  <c:v>2014</c:v>
                </c:pt>
                <c:pt idx="1">
                  <c:v>2015</c:v>
                </c:pt>
                <c:pt idx="2">
                  <c:v>2016</c:v>
                </c:pt>
                <c:pt idx="3">
                  <c:v>2017</c:v>
                </c:pt>
                <c:pt idx="4">
                  <c:v>2018</c:v>
                </c:pt>
              </c:numCache>
            </c:numRef>
          </c:cat>
          <c:val>
            <c:numRef>
              <c:f>Sales!$B$158:$F$158</c:f>
              <c:numCache>
                <c:formatCode>0%</c:formatCode>
                <c:ptCount val="5"/>
                <c:pt idx="0">
                  <c:v>0.66</c:v>
                </c:pt>
                <c:pt idx="1">
                  <c:v>0.5</c:v>
                </c:pt>
                <c:pt idx="2">
                  <c:v>0.53</c:v>
                </c:pt>
                <c:pt idx="3">
                  <c:v>0.53</c:v>
                </c:pt>
                <c:pt idx="4">
                  <c:v>0.45</c:v>
                </c:pt>
              </c:numCache>
            </c:numRef>
          </c:val>
          <c:extLst>
            <c:ext xmlns:c16="http://schemas.microsoft.com/office/drawing/2014/chart" uri="{C3380CC4-5D6E-409C-BE32-E72D297353CC}">
              <c16:uniqueId val="{00000000-F501-4A42-823D-9D1D9D29B07E}"/>
            </c:ext>
          </c:extLst>
        </c:ser>
        <c:ser>
          <c:idx val="1"/>
          <c:order val="1"/>
          <c:tx>
            <c:strRef>
              <c:f>Sales!$A$159</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Sales!$B$157:$F$157</c:f>
              <c:numCache>
                <c:formatCode>General</c:formatCode>
                <c:ptCount val="5"/>
                <c:pt idx="0">
                  <c:v>2014</c:v>
                </c:pt>
                <c:pt idx="1">
                  <c:v>2015</c:v>
                </c:pt>
                <c:pt idx="2">
                  <c:v>2016</c:v>
                </c:pt>
                <c:pt idx="3">
                  <c:v>2017</c:v>
                </c:pt>
                <c:pt idx="4">
                  <c:v>2018</c:v>
                </c:pt>
              </c:numCache>
            </c:numRef>
          </c:cat>
          <c:val>
            <c:numRef>
              <c:f>Sales!$B$159:$F$159</c:f>
              <c:numCache>
                <c:formatCode>0%</c:formatCode>
                <c:ptCount val="5"/>
                <c:pt idx="0">
                  <c:v>0.16</c:v>
                </c:pt>
                <c:pt idx="1">
                  <c:v>0.21</c:v>
                </c:pt>
                <c:pt idx="2">
                  <c:v>0.13</c:v>
                </c:pt>
                <c:pt idx="3">
                  <c:v>0.23</c:v>
                </c:pt>
                <c:pt idx="4">
                  <c:v>0.28999999999999998</c:v>
                </c:pt>
              </c:numCache>
            </c:numRef>
          </c:val>
          <c:extLst>
            <c:ext xmlns:c16="http://schemas.microsoft.com/office/drawing/2014/chart" uri="{C3380CC4-5D6E-409C-BE32-E72D297353CC}">
              <c16:uniqueId val="{00000001-F501-4A42-823D-9D1D9D29B07E}"/>
            </c:ext>
          </c:extLst>
        </c:ser>
        <c:ser>
          <c:idx val="2"/>
          <c:order val="2"/>
          <c:tx>
            <c:strRef>
              <c:f>Sales!$A$160</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Sales!$B$157:$F$157</c:f>
              <c:numCache>
                <c:formatCode>General</c:formatCode>
                <c:ptCount val="5"/>
                <c:pt idx="0">
                  <c:v>2014</c:v>
                </c:pt>
                <c:pt idx="1">
                  <c:v>2015</c:v>
                </c:pt>
                <c:pt idx="2">
                  <c:v>2016</c:v>
                </c:pt>
                <c:pt idx="3">
                  <c:v>2017</c:v>
                </c:pt>
                <c:pt idx="4">
                  <c:v>2018</c:v>
                </c:pt>
              </c:numCache>
            </c:numRef>
          </c:cat>
          <c:val>
            <c:numRef>
              <c:f>Sales!$B$160:$F$160</c:f>
              <c:numCache>
                <c:formatCode>0%</c:formatCode>
                <c:ptCount val="5"/>
                <c:pt idx="0">
                  <c:v>0.18</c:v>
                </c:pt>
                <c:pt idx="1">
                  <c:v>0.28999999999999998</c:v>
                </c:pt>
                <c:pt idx="2">
                  <c:v>0.43</c:v>
                </c:pt>
                <c:pt idx="3">
                  <c:v>0.24</c:v>
                </c:pt>
                <c:pt idx="4">
                  <c:v>0.27</c:v>
                </c:pt>
              </c:numCache>
            </c:numRef>
          </c:val>
          <c:extLst>
            <c:ext xmlns:c16="http://schemas.microsoft.com/office/drawing/2014/chart" uri="{C3380CC4-5D6E-409C-BE32-E72D297353CC}">
              <c16:uniqueId val="{00000002-F501-4A42-823D-9D1D9D29B07E}"/>
            </c:ext>
          </c:extLst>
        </c:ser>
        <c:dLbls>
          <c:showLegendKey val="0"/>
          <c:showVal val="0"/>
          <c:showCatName val="0"/>
          <c:showSerName val="0"/>
          <c:showPercent val="0"/>
          <c:showBubbleSize val="0"/>
        </c:dLbls>
        <c:gapWidth val="150"/>
        <c:overlap val="100"/>
        <c:axId val="432718880"/>
        <c:axId val="432721232"/>
      </c:barChart>
      <c:catAx>
        <c:axId val="43271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21232"/>
        <c:crosses val="autoZero"/>
        <c:auto val="1"/>
        <c:lblAlgn val="ctr"/>
        <c:lblOffset val="100"/>
        <c:noMultiLvlLbl val="0"/>
      </c:catAx>
      <c:valAx>
        <c:axId val="43272123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2718880"/>
        <c:crosses val="autoZero"/>
        <c:crossBetween val="between"/>
      </c:valAx>
      <c:spPr>
        <a:noFill/>
        <a:ln>
          <a:noFill/>
        </a:ln>
        <a:effectLst/>
      </c:spPr>
    </c:plotArea>
    <c:legend>
      <c:legendPos val="b"/>
      <c:layout>
        <c:manualLayout>
          <c:xMode val="edge"/>
          <c:yMode val="edge"/>
          <c:x val="5.7484378284888497E-2"/>
          <c:y val="0.92416591077131816"/>
          <c:w val="0.84913265693706619"/>
          <c:h val="7.583408922868184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Domestic</a:t>
            </a:r>
            <a:r>
              <a:rPr lang="en-US" baseline="0"/>
              <a:t> Sales (Manufacturing)</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92534541672857"/>
          <c:y val="0.2031234983181163"/>
          <c:w val="0.78318786213044123"/>
          <c:h val="0.57547628146673879"/>
        </c:manualLayout>
      </c:layout>
      <c:barChart>
        <c:barDir val="col"/>
        <c:grouping val="stacked"/>
        <c:varyColors val="0"/>
        <c:ser>
          <c:idx val="0"/>
          <c:order val="0"/>
          <c:tx>
            <c:strRef>
              <c:f>Sales!$A$143</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Sales!$B$142:$F$142</c:f>
              <c:numCache>
                <c:formatCode>General</c:formatCode>
                <c:ptCount val="5"/>
                <c:pt idx="0">
                  <c:v>2014</c:v>
                </c:pt>
                <c:pt idx="1">
                  <c:v>2015</c:v>
                </c:pt>
                <c:pt idx="2">
                  <c:v>2016</c:v>
                </c:pt>
                <c:pt idx="3">
                  <c:v>2017</c:v>
                </c:pt>
                <c:pt idx="4">
                  <c:v>2018</c:v>
                </c:pt>
              </c:numCache>
            </c:numRef>
          </c:cat>
          <c:val>
            <c:numRef>
              <c:f>Sales!$B$143:$F$143</c:f>
              <c:numCache>
                <c:formatCode>0%</c:formatCode>
                <c:ptCount val="5"/>
                <c:pt idx="0">
                  <c:v>0.54</c:v>
                </c:pt>
                <c:pt idx="1">
                  <c:v>0.57999999999999996</c:v>
                </c:pt>
                <c:pt idx="2">
                  <c:v>0.43</c:v>
                </c:pt>
                <c:pt idx="3">
                  <c:v>0.56999999999999995</c:v>
                </c:pt>
                <c:pt idx="4">
                  <c:v>0.3</c:v>
                </c:pt>
              </c:numCache>
            </c:numRef>
          </c:val>
          <c:extLst>
            <c:ext xmlns:c16="http://schemas.microsoft.com/office/drawing/2014/chart" uri="{C3380CC4-5D6E-409C-BE32-E72D297353CC}">
              <c16:uniqueId val="{00000000-C31A-124E-905A-9B06751F787C}"/>
            </c:ext>
          </c:extLst>
        </c:ser>
        <c:ser>
          <c:idx val="1"/>
          <c:order val="1"/>
          <c:tx>
            <c:strRef>
              <c:f>Sales!$A$144</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Sales!$B$142:$F$142</c:f>
              <c:numCache>
                <c:formatCode>General</c:formatCode>
                <c:ptCount val="5"/>
                <c:pt idx="0">
                  <c:v>2014</c:v>
                </c:pt>
                <c:pt idx="1">
                  <c:v>2015</c:v>
                </c:pt>
                <c:pt idx="2">
                  <c:v>2016</c:v>
                </c:pt>
                <c:pt idx="3">
                  <c:v>2017</c:v>
                </c:pt>
                <c:pt idx="4">
                  <c:v>2018</c:v>
                </c:pt>
              </c:numCache>
            </c:numRef>
          </c:cat>
          <c:val>
            <c:numRef>
              <c:f>Sales!$B$144:$F$144</c:f>
              <c:numCache>
                <c:formatCode>0%</c:formatCode>
                <c:ptCount val="5"/>
                <c:pt idx="0">
                  <c:v>0.19</c:v>
                </c:pt>
                <c:pt idx="1">
                  <c:v>0.2</c:v>
                </c:pt>
                <c:pt idx="2">
                  <c:v>0.25</c:v>
                </c:pt>
                <c:pt idx="3">
                  <c:v>0.16</c:v>
                </c:pt>
                <c:pt idx="4">
                  <c:v>0.43</c:v>
                </c:pt>
              </c:numCache>
            </c:numRef>
          </c:val>
          <c:extLst>
            <c:ext xmlns:c16="http://schemas.microsoft.com/office/drawing/2014/chart" uri="{C3380CC4-5D6E-409C-BE32-E72D297353CC}">
              <c16:uniqueId val="{00000001-C31A-124E-905A-9B06751F787C}"/>
            </c:ext>
          </c:extLst>
        </c:ser>
        <c:ser>
          <c:idx val="2"/>
          <c:order val="2"/>
          <c:tx>
            <c:strRef>
              <c:f>Sales!$A$145</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Sales!$B$142:$F$142</c:f>
              <c:numCache>
                <c:formatCode>General</c:formatCode>
                <c:ptCount val="5"/>
                <c:pt idx="0">
                  <c:v>2014</c:v>
                </c:pt>
                <c:pt idx="1">
                  <c:v>2015</c:v>
                </c:pt>
                <c:pt idx="2">
                  <c:v>2016</c:v>
                </c:pt>
                <c:pt idx="3">
                  <c:v>2017</c:v>
                </c:pt>
                <c:pt idx="4">
                  <c:v>2018</c:v>
                </c:pt>
              </c:numCache>
            </c:numRef>
          </c:cat>
          <c:val>
            <c:numRef>
              <c:f>Sales!$B$145:$F$145</c:f>
              <c:numCache>
                <c:formatCode>0%</c:formatCode>
                <c:ptCount val="5"/>
                <c:pt idx="0">
                  <c:v>0.27</c:v>
                </c:pt>
                <c:pt idx="1">
                  <c:v>0.22</c:v>
                </c:pt>
                <c:pt idx="2">
                  <c:v>0.32</c:v>
                </c:pt>
                <c:pt idx="3">
                  <c:v>0.27</c:v>
                </c:pt>
                <c:pt idx="4">
                  <c:v>0.27</c:v>
                </c:pt>
              </c:numCache>
            </c:numRef>
          </c:val>
          <c:extLst>
            <c:ext xmlns:c16="http://schemas.microsoft.com/office/drawing/2014/chart" uri="{C3380CC4-5D6E-409C-BE32-E72D297353CC}">
              <c16:uniqueId val="{00000002-C31A-124E-905A-9B06751F787C}"/>
            </c:ext>
          </c:extLst>
        </c:ser>
        <c:dLbls>
          <c:showLegendKey val="0"/>
          <c:showVal val="0"/>
          <c:showCatName val="0"/>
          <c:showSerName val="0"/>
          <c:showPercent val="0"/>
          <c:showBubbleSize val="0"/>
        </c:dLbls>
        <c:gapWidth val="150"/>
        <c:overlap val="100"/>
        <c:axId val="432714176"/>
        <c:axId val="432717704"/>
      </c:barChart>
      <c:catAx>
        <c:axId val="43271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17704"/>
        <c:crosses val="autoZero"/>
        <c:auto val="1"/>
        <c:lblAlgn val="ctr"/>
        <c:lblOffset val="100"/>
        <c:noMultiLvlLbl val="0"/>
      </c:catAx>
      <c:valAx>
        <c:axId val="43271770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271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Magnitude</a:t>
            </a:r>
            <a:r>
              <a:rPr lang="en-US" baseline="0"/>
              <a:t> of Increase in Domestic Sales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'Domestic Sales 2018'!$A$509:$A$511</c:f>
              <c:strCache>
                <c:ptCount val="3"/>
                <c:pt idx="0">
                  <c:v>1-20%</c:v>
                </c:pt>
                <c:pt idx="1">
                  <c:v>21-40%</c:v>
                </c:pt>
                <c:pt idx="2">
                  <c:v>41% and above</c:v>
                </c:pt>
              </c:strCache>
            </c:strRef>
          </c:cat>
          <c:val>
            <c:numRef>
              <c:f>'Domestic Sales 2018'!$B$509:$B$511</c:f>
              <c:numCache>
                <c:formatCode>General</c:formatCode>
                <c:ptCount val="3"/>
                <c:pt idx="0">
                  <c:v>126</c:v>
                </c:pt>
                <c:pt idx="1">
                  <c:v>39</c:v>
                </c:pt>
                <c:pt idx="2">
                  <c:v>13</c:v>
                </c:pt>
              </c:numCache>
            </c:numRef>
          </c:val>
          <c:extLst>
            <c:ext xmlns:c16="http://schemas.microsoft.com/office/drawing/2014/chart" uri="{C3380CC4-5D6E-409C-BE32-E72D297353CC}">
              <c16:uniqueId val="{00000000-E487-40E4-9289-D75EFFCF23A2}"/>
            </c:ext>
          </c:extLst>
        </c:ser>
        <c:dLbls>
          <c:showLegendKey val="0"/>
          <c:showVal val="0"/>
          <c:showCatName val="0"/>
          <c:showSerName val="0"/>
          <c:showPercent val="0"/>
          <c:showBubbleSize val="0"/>
        </c:dLbls>
        <c:gapWidth val="219"/>
        <c:overlap val="-27"/>
        <c:axId val="357637936"/>
        <c:axId val="357639896"/>
      </c:barChart>
      <c:catAx>
        <c:axId val="35763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39896"/>
        <c:crosses val="autoZero"/>
        <c:auto val="1"/>
        <c:lblAlgn val="ctr"/>
        <c:lblOffset val="100"/>
        <c:noMultiLvlLbl val="0"/>
      </c:catAx>
      <c:valAx>
        <c:axId val="357639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3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Magnitude of Decrease in Domestic Sales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'Domestic Sales 2018'!$D$523:$D$525</c:f>
              <c:strCache>
                <c:ptCount val="3"/>
                <c:pt idx="0">
                  <c:v>1-20%</c:v>
                </c:pt>
                <c:pt idx="1">
                  <c:v>21-40%</c:v>
                </c:pt>
                <c:pt idx="2">
                  <c:v>41% and above </c:v>
                </c:pt>
              </c:strCache>
            </c:strRef>
          </c:cat>
          <c:val>
            <c:numRef>
              <c:f>'Domestic Sales 2018'!$E$523:$E$525</c:f>
              <c:numCache>
                <c:formatCode>General</c:formatCode>
                <c:ptCount val="3"/>
                <c:pt idx="0">
                  <c:v>79</c:v>
                </c:pt>
                <c:pt idx="1">
                  <c:v>57</c:v>
                </c:pt>
                <c:pt idx="2">
                  <c:v>47</c:v>
                </c:pt>
              </c:numCache>
            </c:numRef>
          </c:val>
          <c:extLst>
            <c:ext xmlns:c16="http://schemas.microsoft.com/office/drawing/2014/chart" uri="{C3380CC4-5D6E-409C-BE32-E72D297353CC}">
              <c16:uniqueId val="{00000000-7590-429F-91AB-54494145AA3A}"/>
            </c:ext>
          </c:extLst>
        </c:ser>
        <c:dLbls>
          <c:showLegendKey val="0"/>
          <c:showVal val="0"/>
          <c:showCatName val="0"/>
          <c:showSerName val="0"/>
          <c:showPercent val="0"/>
          <c:showBubbleSize val="0"/>
        </c:dLbls>
        <c:gapWidth val="219"/>
        <c:overlap val="-27"/>
        <c:axId val="306494112"/>
        <c:axId val="306496072"/>
      </c:barChart>
      <c:catAx>
        <c:axId val="3064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496072"/>
        <c:crosses val="autoZero"/>
        <c:auto val="1"/>
        <c:lblAlgn val="ctr"/>
        <c:lblOffset val="100"/>
        <c:noMultiLvlLbl val="0"/>
      </c:catAx>
      <c:valAx>
        <c:axId val="3064960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49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 5: Export Sales decreased in</a:t>
            </a:r>
            <a:r>
              <a:rPr lang="en-US" b="1" baseline="0">
                <a:solidFill>
                  <a:srgbClr val="FF0000"/>
                </a:solidFill>
              </a:rPr>
              <a:t> 2018 comapred to 2017, whereas exports sales in the services sector increased by 17% as comapred to the previous year</a:t>
            </a:r>
          </a:p>
          <a:p>
            <a:pPr>
              <a:defRPr/>
            </a:pPr>
            <a:r>
              <a:rPr lang="en-US"/>
              <a:t>Compared</a:t>
            </a:r>
            <a:r>
              <a:rPr lang="en-US" baseline="0"/>
              <a:t> to 2017, your exports in 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'[BCS Graphs (1) (1) (1).xlsx]Exporting firms'!$A$10</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'[BCS Graphs (1) (1) (1).xlsx]Exporting firms'!$B$9:$F$9</c:f>
              <c:strCache>
                <c:ptCount val="5"/>
                <c:pt idx="0">
                  <c:v>2018</c:v>
                </c:pt>
                <c:pt idx="1">
                  <c:v>Manufacturing </c:v>
                </c:pt>
                <c:pt idx="2">
                  <c:v>Services</c:v>
                </c:pt>
                <c:pt idx="3">
                  <c:v>Retail </c:v>
                </c:pt>
                <c:pt idx="4">
                  <c:v>Importing Firms </c:v>
                </c:pt>
              </c:strCache>
            </c:strRef>
          </c:cat>
          <c:val>
            <c:numRef>
              <c:f>'[BCS Graphs (1) (1) (1).xlsx]Exporting firms'!$B$10:$F$10</c:f>
              <c:numCache>
                <c:formatCode>0%</c:formatCode>
                <c:ptCount val="5"/>
                <c:pt idx="0">
                  <c:v>0.27083333333333331</c:v>
                </c:pt>
                <c:pt idx="1">
                  <c:v>0.24657534246575341</c:v>
                </c:pt>
                <c:pt idx="2">
                  <c:v>0.41666666666666669</c:v>
                </c:pt>
                <c:pt idx="3">
                  <c:v>0.27272727272727271</c:v>
                </c:pt>
                <c:pt idx="4">
                  <c:v>0.234375</c:v>
                </c:pt>
              </c:numCache>
            </c:numRef>
          </c:val>
          <c:extLst>
            <c:ext xmlns:c16="http://schemas.microsoft.com/office/drawing/2014/chart" uri="{C3380CC4-5D6E-409C-BE32-E72D297353CC}">
              <c16:uniqueId val="{00000000-3106-4D32-9385-FDF882CA63CB}"/>
            </c:ext>
          </c:extLst>
        </c:ser>
        <c:ser>
          <c:idx val="1"/>
          <c:order val="1"/>
          <c:tx>
            <c:strRef>
              <c:f>'[BCS Graphs (1) (1) (1).xlsx]Exporting firms'!$A$11</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'[BCS Graphs (1) (1) (1).xlsx]Exporting firms'!$B$9:$F$9</c:f>
              <c:strCache>
                <c:ptCount val="5"/>
                <c:pt idx="0">
                  <c:v>2018</c:v>
                </c:pt>
                <c:pt idx="1">
                  <c:v>Manufacturing </c:v>
                </c:pt>
                <c:pt idx="2">
                  <c:v>Services</c:v>
                </c:pt>
                <c:pt idx="3">
                  <c:v>Retail </c:v>
                </c:pt>
                <c:pt idx="4">
                  <c:v>Importing Firms </c:v>
                </c:pt>
              </c:strCache>
            </c:strRef>
          </c:cat>
          <c:val>
            <c:numRef>
              <c:f>'[BCS Graphs (1) (1) (1).xlsx]Exporting firms'!$B$11:$F$11</c:f>
              <c:numCache>
                <c:formatCode>0%</c:formatCode>
                <c:ptCount val="5"/>
                <c:pt idx="0">
                  <c:v>0.34375</c:v>
                </c:pt>
                <c:pt idx="1">
                  <c:v>0.35616438356164382</c:v>
                </c:pt>
                <c:pt idx="2">
                  <c:v>0.33333333333333331</c:v>
                </c:pt>
                <c:pt idx="3">
                  <c:v>0.27272727272727271</c:v>
                </c:pt>
                <c:pt idx="4">
                  <c:v>0.375</c:v>
                </c:pt>
              </c:numCache>
            </c:numRef>
          </c:val>
          <c:extLst>
            <c:ext xmlns:c16="http://schemas.microsoft.com/office/drawing/2014/chart" uri="{C3380CC4-5D6E-409C-BE32-E72D297353CC}">
              <c16:uniqueId val="{00000001-3106-4D32-9385-FDF882CA63CB}"/>
            </c:ext>
          </c:extLst>
        </c:ser>
        <c:ser>
          <c:idx val="2"/>
          <c:order val="2"/>
          <c:tx>
            <c:strRef>
              <c:f>'[BCS Graphs (1) (1) (1).xlsx]Exporting firms'!$A$12</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'[BCS Graphs (1) (1) (1).xlsx]Exporting firms'!$B$9:$F$9</c:f>
              <c:strCache>
                <c:ptCount val="5"/>
                <c:pt idx="0">
                  <c:v>2018</c:v>
                </c:pt>
                <c:pt idx="1">
                  <c:v>Manufacturing </c:v>
                </c:pt>
                <c:pt idx="2">
                  <c:v>Services</c:v>
                </c:pt>
                <c:pt idx="3">
                  <c:v>Retail </c:v>
                </c:pt>
                <c:pt idx="4">
                  <c:v>Importing Firms </c:v>
                </c:pt>
              </c:strCache>
            </c:strRef>
          </c:cat>
          <c:val>
            <c:numRef>
              <c:f>'[BCS Graphs (1) (1) (1).xlsx]Exporting firms'!$B$12:$F$12</c:f>
              <c:numCache>
                <c:formatCode>0%</c:formatCode>
                <c:ptCount val="5"/>
                <c:pt idx="0">
                  <c:v>0.38541666666666669</c:v>
                </c:pt>
                <c:pt idx="1">
                  <c:v>0.39726027397260272</c:v>
                </c:pt>
                <c:pt idx="2">
                  <c:v>0.25</c:v>
                </c:pt>
                <c:pt idx="3">
                  <c:v>0.45454545454545453</c:v>
                </c:pt>
                <c:pt idx="4">
                  <c:v>0.390625</c:v>
                </c:pt>
              </c:numCache>
            </c:numRef>
          </c:val>
          <c:extLst>
            <c:ext xmlns:c16="http://schemas.microsoft.com/office/drawing/2014/chart" uri="{C3380CC4-5D6E-409C-BE32-E72D297353CC}">
              <c16:uniqueId val="{00000002-3106-4D32-9385-FDF882CA63CB}"/>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306495680"/>
        <c:axId val="361832648"/>
      </c:barChart>
      <c:catAx>
        <c:axId val="30649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1832648"/>
        <c:crosses val="autoZero"/>
        <c:auto val="1"/>
        <c:lblAlgn val="ctr"/>
        <c:lblOffset val="100"/>
        <c:noMultiLvlLbl val="0"/>
      </c:catAx>
      <c:valAx>
        <c:axId val="361832648"/>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49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a:t>
            </a:r>
            <a:r>
              <a:rPr lang="en-US" b="1" baseline="0">
                <a:solidFill>
                  <a:srgbClr val="FF0000"/>
                </a:solidFill>
              </a:rPr>
              <a:t> 6: Export sales picked up in 2017 but dropped again by 27% in 2018</a:t>
            </a:r>
          </a:p>
          <a:p>
            <a:pPr>
              <a:defRPr/>
            </a:pPr>
            <a:r>
              <a:rPr lang="en-US" baseline="0"/>
              <a:t>How revenues from export sales changed year on-year?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'[BCS Graphs (1) (1) (1).xlsx]Exporting firms'!$A$29</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firms'!$B$28:$F$28</c:f>
              <c:numCache>
                <c:formatCode>General</c:formatCode>
                <c:ptCount val="5"/>
                <c:pt idx="0">
                  <c:v>2014</c:v>
                </c:pt>
                <c:pt idx="1">
                  <c:v>2015</c:v>
                </c:pt>
                <c:pt idx="2">
                  <c:v>2016</c:v>
                </c:pt>
                <c:pt idx="3">
                  <c:v>2017</c:v>
                </c:pt>
                <c:pt idx="4">
                  <c:v>2018</c:v>
                </c:pt>
              </c:numCache>
            </c:numRef>
          </c:cat>
          <c:val>
            <c:numRef>
              <c:f>'[BCS Graphs (1) (1) (1).xlsx]Exporting firms'!$B$29:$F$29</c:f>
              <c:numCache>
                <c:formatCode>0%</c:formatCode>
                <c:ptCount val="5"/>
                <c:pt idx="0">
                  <c:v>0.28000000000000003</c:v>
                </c:pt>
                <c:pt idx="1">
                  <c:v>0.44</c:v>
                </c:pt>
                <c:pt idx="2">
                  <c:v>0.11</c:v>
                </c:pt>
                <c:pt idx="3">
                  <c:v>0.27</c:v>
                </c:pt>
                <c:pt idx="4">
                  <c:v>0.27</c:v>
                </c:pt>
              </c:numCache>
            </c:numRef>
          </c:val>
          <c:extLst>
            <c:ext xmlns:c16="http://schemas.microsoft.com/office/drawing/2014/chart" uri="{C3380CC4-5D6E-409C-BE32-E72D297353CC}">
              <c16:uniqueId val="{00000000-8F7B-4FBA-B4E2-6A813E70911E}"/>
            </c:ext>
          </c:extLst>
        </c:ser>
        <c:ser>
          <c:idx val="1"/>
          <c:order val="1"/>
          <c:tx>
            <c:strRef>
              <c:f>'[BCS Graphs (1) (1) (1).xlsx]Exporting firms'!$A$30</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firms'!$B$28:$F$28</c:f>
              <c:numCache>
                <c:formatCode>General</c:formatCode>
                <c:ptCount val="5"/>
                <c:pt idx="0">
                  <c:v>2014</c:v>
                </c:pt>
                <c:pt idx="1">
                  <c:v>2015</c:v>
                </c:pt>
                <c:pt idx="2">
                  <c:v>2016</c:v>
                </c:pt>
                <c:pt idx="3">
                  <c:v>2017</c:v>
                </c:pt>
                <c:pt idx="4">
                  <c:v>2018</c:v>
                </c:pt>
              </c:numCache>
            </c:numRef>
          </c:cat>
          <c:val>
            <c:numRef>
              <c:f>'[BCS Graphs (1) (1) (1).xlsx]Exporting firms'!$B$30:$F$30</c:f>
              <c:numCache>
                <c:formatCode>0%</c:formatCode>
                <c:ptCount val="5"/>
                <c:pt idx="0">
                  <c:v>0.35</c:v>
                </c:pt>
                <c:pt idx="1">
                  <c:v>0.28000000000000003</c:v>
                </c:pt>
                <c:pt idx="2">
                  <c:v>0.67</c:v>
                </c:pt>
                <c:pt idx="3">
                  <c:v>0.18</c:v>
                </c:pt>
                <c:pt idx="4">
                  <c:v>0.34</c:v>
                </c:pt>
              </c:numCache>
            </c:numRef>
          </c:val>
          <c:extLst>
            <c:ext xmlns:c16="http://schemas.microsoft.com/office/drawing/2014/chart" uri="{C3380CC4-5D6E-409C-BE32-E72D297353CC}">
              <c16:uniqueId val="{00000001-8F7B-4FBA-B4E2-6A813E70911E}"/>
            </c:ext>
          </c:extLst>
        </c:ser>
        <c:ser>
          <c:idx val="2"/>
          <c:order val="2"/>
          <c:tx>
            <c:strRef>
              <c:f>'[BCS Graphs (1) (1) (1).xlsx]Exporting firms'!$A$31</c:f>
              <c:strCache>
                <c:ptCount val="1"/>
                <c:pt idx="0">
                  <c:v>Remained Constant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firms'!$B$28:$F$28</c:f>
              <c:numCache>
                <c:formatCode>General</c:formatCode>
                <c:ptCount val="5"/>
                <c:pt idx="0">
                  <c:v>2014</c:v>
                </c:pt>
                <c:pt idx="1">
                  <c:v>2015</c:v>
                </c:pt>
                <c:pt idx="2">
                  <c:v>2016</c:v>
                </c:pt>
                <c:pt idx="3">
                  <c:v>2017</c:v>
                </c:pt>
                <c:pt idx="4">
                  <c:v>2018</c:v>
                </c:pt>
              </c:numCache>
            </c:numRef>
          </c:cat>
          <c:val>
            <c:numRef>
              <c:f>'[BCS Graphs (1) (1) (1).xlsx]Exporting firms'!$B$31:$F$31</c:f>
              <c:numCache>
                <c:formatCode>0%</c:formatCode>
                <c:ptCount val="5"/>
                <c:pt idx="0">
                  <c:v>0.37</c:v>
                </c:pt>
                <c:pt idx="1">
                  <c:v>0.28000000000000003</c:v>
                </c:pt>
                <c:pt idx="2">
                  <c:v>0.22</c:v>
                </c:pt>
                <c:pt idx="3">
                  <c:v>0.55000000000000004</c:v>
                </c:pt>
                <c:pt idx="4">
                  <c:v>0.39</c:v>
                </c:pt>
              </c:numCache>
            </c:numRef>
          </c:val>
          <c:extLst>
            <c:ext xmlns:c16="http://schemas.microsoft.com/office/drawing/2014/chart" uri="{C3380CC4-5D6E-409C-BE32-E72D297353CC}">
              <c16:uniqueId val="{00000002-8F7B-4FBA-B4E2-6A813E70911E}"/>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361835000"/>
        <c:axId val="361832256"/>
      </c:barChart>
      <c:catAx>
        <c:axId val="36183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1832256"/>
        <c:crosses val="autoZero"/>
        <c:auto val="1"/>
        <c:lblAlgn val="ctr"/>
        <c:lblOffset val="100"/>
        <c:noMultiLvlLbl val="0"/>
      </c:catAx>
      <c:valAx>
        <c:axId val="361832256"/>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83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Export</a:t>
            </a:r>
            <a:r>
              <a:rPr lang="en-US" b="1" baseline="0"/>
              <a:t> Sales (Manufacturing)</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'[BCS Graphs (1) (1) (1).xlsx]Exporting firms'!$A$46</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firms'!$B$45:$F$45</c:f>
              <c:numCache>
                <c:formatCode>General</c:formatCode>
                <c:ptCount val="5"/>
                <c:pt idx="0">
                  <c:v>2014</c:v>
                </c:pt>
                <c:pt idx="1">
                  <c:v>2015</c:v>
                </c:pt>
                <c:pt idx="2">
                  <c:v>2016</c:v>
                </c:pt>
                <c:pt idx="3">
                  <c:v>2017</c:v>
                </c:pt>
                <c:pt idx="4">
                  <c:v>2018</c:v>
                </c:pt>
              </c:numCache>
            </c:numRef>
          </c:cat>
          <c:val>
            <c:numRef>
              <c:f>'[BCS Graphs (1) (1) (1).xlsx]Exporting firms'!$B$46:$F$46</c:f>
              <c:numCache>
                <c:formatCode>0%</c:formatCode>
                <c:ptCount val="5"/>
                <c:pt idx="0">
                  <c:v>0.27</c:v>
                </c:pt>
                <c:pt idx="1">
                  <c:v>0.45</c:v>
                </c:pt>
                <c:pt idx="2">
                  <c:v>0.11</c:v>
                </c:pt>
                <c:pt idx="3">
                  <c:v>0.25</c:v>
                </c:pt>
                <c:pt idx="4">
                  <c:v>0.25</c:v>
                </c:pt>
              </c:numCache>
            </c:numRef>
          </c:val>
          <c:extLst>
            <c:ext xmlns:c16="http://schemas.microsoft.com/office/drawing/2014/chart" uri="{C3380CC4-5D6E-409C-BE32-E72D297353CC}">
              <c16:uniqueId val="{00000000-75CD-414C-8082-509771E7AEE6}"/>
            </c:ext>
          </c:extLst>
        </c:ser>
        <c:ser>
          <c:idx val="1"/>
          <c:order val="1"/>
          <c:tx>
            <c:strRef>
              <c:f>'[BCS Graphs (1) (1) (1).xlsx]Exporting firms'!$A$47</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firms'!$B$45:$F$45</c:f>
              <c:numCache>
                <c:formatCode>General</c:formatCode>
                <c:ptCount val="5"/>
                <c:pt idx="0">
                  <c:v>2014</c:v>
                </c:pt>
                <c:pt idx="1">
                  <c:v>2015</c:v>
                </c:pt>
                <c:pt idx="2">
                  <c:v>2016</c:v>
                </c:pt>
                <c:pt idx="3">
                  <c:v>2017</c:v>
                </c:pt>
                <c:pt idx="4">
                  <c:v>2018</c:v>
                </c:pt>
              </c:numCache>
            </c:numRef>
          </c:cat>
          <c:val>
            <c:numRef>
              <c:f>'[BCS Graphs (1) (1) (1).xlsx]Exporting firms'!$B$47:$F$47</c:f>
              <c:numCache>
                <c:formatCode>0%</c:formatCode>
                <c:ptCount val="5"/>
                <c:pt idx="0">
                  <c:v>0.28999999999999998</c:v>
                </c:pt>
                <c:pt idx="1">
                  <c:v>0.2</c:v>
                </c:pt>
                <c:pt idx="2">
                  <c:v>0.67</c:v>
                </c:pt>
                <c:pt idx="3">
                  <c:v>0.18</c:v>
                </c:pt>
                <c:pt idx="4">
                  <c:v>0.36</c:v>
                </c:pt>
              </c:numCache>
            </c:numRef>
          </c:val>
          <c:extLst>
            <c:ext xmlns:c16="http://schemas.microsoft.com/office/drawing/2014/chart" uri="{C3380CC4-5D6E-409C-BE32-E72D297353CC}">
              <c16:uniqueId val="{00000001-75CD-414C-8082-509771E7AEE6}"/>
            </c:ext>
          </c:extLst>
        </c:ser>
        <c:ser>
          <c:idx val="2"/>
          <c:order val="2"/>
          <c:tx>
            <c:strRef>
              <c:f>'[BCS Graphs (1) (1) (1).xlsx]Exporting firms'!$A$48</c:f>
              <c:strCache>
                <c:ptCount val="1"/>
                <c:pt idx="0">
                  <c:v>Remained Constant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firms'!$B$45:$F$45</c:f>
              <c:numCache>
                <c:formatCode>General</c:formatCode>
                <c:ptCount val="5"/>
                <c:pt idx="0">
                  <c:v>2014</c:v>
                </c:pt>
                <c:pt idx="1">
                  <c:v>2015</c:v>
                </c:pt>
                <c:pt idx="2">
                  <c:v>2016</c:v>
                </c:pt>
                <c:pt idx="3">
                  <c:v>2017</c:v>
                </c:pt>
                <c:pt idx="4">
                  <c:v>2018</c:v>
                </c:pt>
              </c:numCache>
            </c:numRef>
          </c:cat>
          <c:val>
            <c:numRef>
              <c:f>'[BCS Graphs (1) (1) (1).xlsx]Exporting firms'!$B$48:$F$48</c:f>
              <c:numCache>
                <c:formatCode>0%</c:formatCode>
                <c:ptCount val="5"/>
                <c:pt idx="0">
                  <c:v>0.44</c:v>
                </c:pt>
                <c:pt idx="1">
                  <c:v>0.35</c:v>
                </c:pt>
                <c:pt idx="2">
                  <c:v>0.22</c:v>
                </c:pt>
                <c:pt idx="3">
                  <c:v>0.56999999999999995</c:v>
                </c:pt>
                <c:pt idx="4">
                  <c:v>0.4</c:v>
                </c:pt>
              </c:numCache>
            </c:numRef>
          </c:val>
          <c:extLst>
            <c:ext xmlns:c16="http://schemas.microsoft.com/office/drawing/2014/chart" uri="{C3380CC4-5D6E-409C-BE32-E72D297353CC}">
              <c16:uniqueId val="{00000002-75CD-414C-8082-509771E7AEE6}"/>
            </c:ext>
          </c:extLst>
        </c:ser>
        <c:dLbls>
          <c:showLegendKey val="0"/>
          <c:showVal val="0"/>
          <c:showCatName val="0"/>
          <c:showSerName val="0"/>
          <c:showPercent val="0"/>
          <c:showBubbleSize val="0"/>
        </c:dLbls>
        <c:gapWidth val="150"/>
        <c:overlap val="100"/>
        <c:axId val="358762712"/>
        <c:axId val="358763104"/>
      </c:barChart>
      <c:catAx>
        <c:axId val="35876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763104"/>
        <c:crosses val="autoZero"/>
        <c:auto val="1"/>
        <c:lblAlgn val="ctr"/>
        <c:lblOffset val="100"/>
        <c:noMultiLvlLbl val="0"/>
      </c:catAx>
      <c:valAx>
        <c:axId val="35876310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8762712"/>
        <c:crosses val="autoZero"/>
        <c:crossBetween val="between"/>
      </c:valAx>
      <c:spPr>
        <a:noFill/>
        <a:ln>
          <a:noFill/>
        </a:ln>
        <a:effectLst/>
      </c:spPr>
    </c:plotArea>
    <c:legend>
      <c:legendPos val="b"/>
      <c:layout>
        <c:manualLayout>
          <c:xMode val="edge"/>
          <c:yMode val="edge"/>
          <c:x val="0"/>
          <c:y val="0.91002552016638061"/>
          <c:w val="0.91101098473801878"/>
          <c:h val="8.997447983361940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Export</a:t>
            </a:r>
            <a:r>
              <a:rPr lang="en-US" b="1" baseline="0"/>
              <a:t> Sales (Services)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'[BCS Graphs (1) (1) (1).xlsx]Exporting firms'!$A$68</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firms'!$B$67:$F$67</c:f>
              <c:numCache>
                <c:formatCode>General</c:formatCode>
                <c:ptCount val="5"/>
                <c:pt idx="0">
                  <c:v>2014</c:v>
                </c:pt>
                <c:pt idx="1">
                  <c:v>2015</c:v>
                </c:pt>
                <c:pt idx="2">
                  <c:v>2016</c:v>
                </c:pt>
                <c:pt idx="3">
                  <c:v>2017</c:v>
                </c:pt>
                <c:pt idx="4">
                  <c:v>2018</c:v>
                </c:pt>
              </c:numCache>
            </c:numRef>
          </c:cat>
          <c:val>
            <c:numRef>
              <c:f>'[BCS Graphs (1) (1) (1).xlsx]Exporting firms'!$B$68:$F$68</c:f>
              <c:numCache>
                <c:formatCode>0%</c:formatCode>
                <c:ptCount val="5"/>
                <c:pt idx="0">
                  <c:v>0.38</c:v>
                </c:pt>
                <c:pt idx="1">
                  <c:v>0.4</c:v>
                </c:pt>
                <c:pt idx="2">
                  <c:v>0.13</c:v>
                </c:pt>
                <c:pt idx="3">
                  <c:v>0.25</c:v>
                </c:pt>
                <c:pt idx="4">
                  <c:v>0.42</c:v>
                </c:pt>
              </c:numCache>
            </c:numRef>
          </c:val>
          <c:extLst>
            <c:ext xmlns:c16="http://schemas.microsoft.com/office/drawing/2014/chart" uri="{C3380CC4-5D6E-409C-BE32-E72D297353CC}">
              <c16:uniqueId val="{00000000-6D51-4865-A269-6A81269A40FC}"/>
            </c:ext>
          </c:extLst>
        </c:ser>
        <c:ser>
          <c:idx val="1"/>
          <c:order val="1"/>
          <c:tx>
            <c:strRef>
              <c:f>'[BCS Graphs (1) (1) (1).xlsx]Exporting firms'!$A$69</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firms'!$B$67:$F$67</c:f>
              <c:numCache>
                <c:formatCode>General</c:formatCode>
                <c:ptCount val="5"/>
                <c:pt idx="0">
                  <c:v>2014</c:v>
                </c:pt>
                <c:pt idx="1">
                  <c:v>2015</c:v>
                </c:pt>
                <c:pt idx="2">
                  <c:v>2016</c:v>
                </c:pt>
                <c:pt idx="3">
                  <c:v>2017</c:v>
                </c:pt>
                <c:pt idx="4">
                  <c:v>2018</c:v>
                </c:pt>
              </c:numCache>
            </c:numRef>
          </c:cat>
          <c:val>
            <c:numRef>
              <c:f>'[BCS Graphs (1) (1) (1).xlsx]Exporting firms'!$B$69:$F$69</c:f>
              <c:numCache>
                <c:formatCode>0%</c:formatCode>
                <c:ptCount val="5"/>
                <c:pt idx="0">
                  <c:v>0.31</c:v>
                </c:pt>
                <c:pt idx="1">
                  <c:v>0.31</c:v>
                </c:pt>
                <c:pt idx="2">
                  <c:v>0.33</c:v>
                </c:pt>
                <c:pt idx="3">
                  <c:v>0.5</c:v>
                </c:pt>
                <c:pt idx="4">
                  <c:v>0.33</c:v>
                </c:pt>
              </c:numCache>
            </c:numRef>
          </c:val>
          <c:extLst>
            <c:ext xmlns:c16="http://schemas.microsoft.com/office/drawing/2014/chart" uri="{C3380CC4-5D6E-409C-BE32-E72D297353CC}">
              <c16:uniqueId val="{00000001-6D51-4865-A269-6A81269A40FC}"/>
            </c:ext>
          </c:extLst>
        </c:ser>
        <c:ser>
          <c:idx val="2"/>
          <c:order val="2"/>
          <c:tx>
            <c:strRef>
              <c:f>'[BCS Graphs (1) (1) (1).xlsx]Exporting firms'!$A$70</c:f>
              <c:strCache>
                <c:ptCount val="1"/>
                <c:pt idx="0">
                  <c:v>Remained Constant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firms'!$B$67:$F$67</c:f>
              <c:numCache>
                <c:formatCode>General</c:formatCode>
                <c:ptCount val="5"/>
                <c:pt idx="0">
                  <c:v>2014</c:v>
                </c:pt>
                <c:pt idx="1">
                  <c:v>2015</c:v>
                </c:pt>
                <c:pt idx="2">
                  <c:v>2016</c:v>
                </c:pt>
                <c:pt idx="3">
                  <c:v>2017</c:v>
                </c:pt>
                <c:pt idx="4">
                  <c:v>2018</c:v>
                </c:pt>
              </c:numCache>
            </c:numRef>
          </c:cat>
          <c:val>
            <c:numRef>
              <c:f>'[BCS Graphs (1) (1) (1).xlsx]Exporting firms'!$B$70:$F$70</c:f>
              <c:numCache>
                <c:formatCode>0%</c:formatCode>
                <c:ptCount val="5"/>
                <c:pt idx="0">
                  <c:v>0.31</c:v>
                </c:pt>
                <c:pt idx="1">
                  <c:v>0.28999999999999998</c:v>
                </c:pt>
                <c:pt idx="2">
                  <c:v>0.53</c:v>
                </c:pt>
                <c:pt idx="3">
                  <c:v>0.25</c:v>
                </c:pt>
                <c:pt idx="4">
                  <c:v>0.25</c:v>
                </c:pt>
              </c:numCache>
            </c:numRef>
          </c:val>
          <c:extLst>
            <c:ext xmlns:c16="http://schemas.microsoft.com/office/drawing/2014/chart" uri="{C3380CC4-5D6E-409C-BE32-E72D297353CC}">
              <c16:uniqueId val="{00000002-6D51-4865-A269-6A81269A40FC}"/>
            </c:ext>
          </c:extLst>
        </c:ser>
        <c:dLbls>
          <c:showLegendKey val="0"/>
          <c:showVal val="0"/>
          <c:showCatName val="0"/>
          <c:showSerName val="0"/>
          <c:showPercent val="0"/>
          <c:showBubbleSize val="0"/>
        </c:dLbls>
        <c:gapWidth val="150"/>
        <c:overlap val="100"/>
        <c:axId val="420012688"/>
        <c:axId val="338986208"/>
      </c:barChart>
      <c:catAx>
        <c:axId val="42001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986208"/>
        <c:crosses val="autoZero"/>
        <c:auto val="1"/>
        <c:lblAlgn val="ctr"/>
        <c:lblOffset val="100"/>
        <c:noMultiLvlLbl val="0"/>
      </c:catAx>
      <c:valAx>
        <c:axId val="33898620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001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Export</a:t>
            </a:r>
            <a:r>
              <a:rPr lang="en-US" b="1" baseline="0"/>
              <a:t> Sales (Retail)</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'[BCS Graphs (1) (1) (1).xlsx]Exporting firms'!$A$85</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firms'!$B$84:$F$84</c:f>
              <c:numCache>
                <c:formatCode>General</c:formatCode>
                <c:ptCount val="5"/>
                <c:pt idx="0">
                  <c:v>2014</c:v>
                </c:pt>
                <c:pt idx="1">
                  <c:v>2015</c:v>
                </c:pt>
                <c:pt idx="2">
                  <c:v>2016</c:v>
                </c:pt>
                <c:pt idx="3">
                  <c:v>2017</c:v>
                </c:pt>
                <c:pt idx="4">
                  <c:v>2018</c:v>
                </c:pt>
              </c:numCache>
            </c:numRef>
          </c:cat>
          <c:val>
            <c:numRef>
              <c:f>'[BCS Graphs (1) (1) (1).xlsx]Exporting firms'!$B$85:$F$85</c:f>
              <c:numCache>
                <c:formatCode>0%</c:formatCode>
                <c:ptCount val="5"/>
                <c:pt idx="0">
                  <c:v>0.24</c:v>
                </c:pt>
                <c:pt idx="1">
                  <c:v>0.55000000000000004</c:v>
                </c:pt>
                <c:pt idx="2">
                  <c:v>0.09</c:v>
                </c:pt>
                <c:pt idx="3">
                  <c:v>0.38</c:v>
                </c:pt>
                <c:pt idx="4">
                  <c:v>0.27</c:v>
                </c:pt>
              </c:numCache>
            </c:numRef>
          </c:val>
          <c:extLst>
            <c:ext xmlns:c16="http://schemas.microsoft.com/office/drawing/2014/chart" uri="{C3380CC4-5D6E-409C-BE32-E72D297353CC}">
              <c16:uniqueId val="{00000000-6987-49B2-9971-D172C74D755D}"/>
            </c:ext>
          </c:extLst>
        </c:ser>
        <c:ser>
          <c:idx val="1"/>
          <c:order val="1"/>
          <c:tx>
            <c:strRef>
              <c:f>'[BCS Graphs (1) (1) (1).xlsx]Exporting firms'!$A$86</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firms'!$B$84:$F$84</c:f>
              <c:numCache>
                <c:formatCode>General</c:formatCode>
                <c:ptCount val="5"/>
                <c:pt idx="0">
                  <c:v>2014</c:v>
                </c:pt>
                <c:pt idx="1">
                  <c:v>2015</c:v>
                </c:pt>
                <c:pt idx="2">
                  <c:v>2016</c:v>
                </c:pt>
                <c:pt idx="3">
                  <c:v>2017</c:v>
                </c:pt>
                <c:pt idx="4">
                  <c:v>2018</c:v>
                </c:pt>
              </c:numCache>
            </c:numRef>
          </c:cat>
          <c:val>
            <c:numRef>
              <c:f>'[BCS Graphs (1) (1) (1).xlsx]Exporting firms'!$B$86:$F$86</c:f>
              <c:numCache>
                <c:formatCode>0%</c:formatCode>
                <c:ptCount val="5"/>
                <c:pt idx="0">
                  <c:v>0.48</c:v>
                </c:pt>
                <c:pt idx="1">
                  <c:v>0.28000000000000003</c:v>
                </c:pt>
                <c:pt idx="2">
                  <c:v>0.87</c:v>
                </c:pt>
                <c:pt idx="3">
                  <c:v>0</c:v>
                </c:pt>
                <c:pt idx="4">
                  <c:v>0.27</c:v>
                </c:pt>
              </c:numCache>
            </c:numRef>
          </c:val>
          <c:extLst>
            <c:ext xmlns:c16="http://schemas.microsoft.com/office/drawing/2014/chart" uri="{C3380CC4-5D6E-409C-BE32-E72D297353CC}">
              <c16:uniqueId val="{00000001-6987-49B2-9971-D172C74D755D}"/>
            </c:ext>
          </c:extLst>
        </c:ser>
        <c:ser>
          <c:idx val="2"/>
          <c:order val="2"/>
          <c:tx>
            <c:strRef>
              <c:f>'[BCS Graphs (1) (1) (1).xlsx]Exporting firms'!$A$87</c:f>
              <c:strCache>
                <c:ptCount val="1"/>
                <c:pt idx="0">
                  <c:v>Remained Constant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'[BCS Graphs (1) (1) (1).xlsx]Exporting firms'!$B$84:$F$84</c:f>
              <c:numCache>
                <c:formatCode>General</c:formatCode>
                <c:ptCount val="5"/>
                <c:pt idx="0">
                  <c:v>2014</c:v>
                </c:pt>
                <c:pt idx="1">
                  <c:v>2015</c:v>
                </c:pt>
                <c:pt idx="2">
                  <c:v>2016</c:v>
                </c:pt>
                <c:pt idx="3">
                  <c:v>2017</c:v>
                </c:pt>
                <c:pt idx="4">
                  <c:v>2018</c:v>
                </c:pt>
              </c:numCache>
            </c:numRef>
          </c:cat>
          <c:val>
            <c:numRef>
              <c:f>'[BCS Graphs (1) (1) (1).xlsx]Exporting firms'!$B$87:$F$87</c:f>
              <c:numCache>
                <c:formatCode>0%</c:formatCode>
                <c:ptCount val="5"/>
                <c:pt idx="0">
                  <c:v>0.28000000000000003</c:v>
                </c:pt>
                <c:pt idx="1">
                  <c:v>0.17</c:v>
                </c:pt>
                <c:pt idx="2">
                  <c:v>0.04</c:v>
                </c:pt>
                <c:pt idx="3">
                  <c:v>0.62</c:v>
                </c:pt>
                <c:pt idx="4">
                  <c:v>0.45</c:v>
                </c:pt>
              </c:numCache>
            </c:numRef>
          </c:val>
          <c:extLst>
            <c:ext xmlns:c16="http://schemas.microsoft.com/office/drawing/2014/chart" uri="{C3380CC4-5D6E-409C-BE32-E72D297353CC}">
              <c16:uniqueId val="{00000002-6987-49B2-9971-D172C74D755D}"/>
            </c:ext>
          </c:extLst>
        </c:ser>
        <c:dLbls>
          <c:showLegendKey val="0"/>
          <c:showVal val="0"/>
          <c:showCatName val="0"/>
          <c:showSerName val="0"/>
          <c:showPercent val="0"/>
          <c:showBubbleSize val="0"/>
        </c:dLbls>
        <c:gapWidth val="150"/>
        <c:overlap val="100"/>
        <c:axId val="359620008"/>
        <c:axId val="412261368"/>
      </c:barChart>
      <c:catAx>
        <c:axId val="35962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261368"/>
        <c:crosses val="autoZero"/>
        <c:auto val="1"/>
        <c:lblAlgn val="ctr"/>
        <c:lblOffset val="100"/>
        <c:noMultiLvlLbl val="0"/>
      </c:catAx>
      <c:valAx>
        <c:axId val="41226136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962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Current</a:t>
            </a:r>
            <a:r>
              <a:rPr lang="en-GB" sz="1400" baseline="0"/>
              <a:t> Month by Month Index</a:t>
            </a:r>
          </a:p>
          <a:p>
            <a:pPr>
              <a:defRPr/>
            </a:pPr>
            <a:r>
              <a:rPr lang="en-GB" sz="1400" baseline="0"/>
              <a:t>(Investment &amp; Bank Borrowing Oct 2018-Aug 2019)</a:t>
            </a:r>
          </a:p>
          <a:p>
            <a:pPr>
              <a:defRPr/>
            </a:pPr>
            <a:r>
              <a:rPr lang="en-GB" sz="1400" baseline="0">
                <a:solidFill>
                  <a:srgbClr val="FF0000"/>
                </a:solidFill>
              </a:rPr>
              <a:t>Investment and Bank Borrowing Index moved in the same direction throughout, with bank borrowing levels being higher than the investment level during most of the months</a:t>
            </a:r>
            <a:endParaRPr lang="en-GB" sz="1400">
              <a:solidFill>
                <a:srgbClr val="FF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cked"/>
        <c:varyColors val="0"/>
        <c:ser>
          <c:idx val="0"/>
          <c:order val="0"/>
          <c:tx>
            <c:strRef>
              <c:f>Sheet1!$C$77</c:f>
              <c:strCache>
                <c:ptCount val="1"/>
                <c:pt idx="0">
                  <c:v>Investment</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Sheet1!$B$78:$B$87</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Sheet1!$C$78:$C$87</c:f>
              <c:numCache>
                <c:formatCode>General</c:formatCode>
                <c:ptCount val="10"/>
                <c:pt idx="0">
                  <c:v>0</c:v>
                </c:pt>
                <c:pt idx="1">
                  <c:v>0</c:v>
                </c:pt>
                <c:pt idx="2">
                  <c:v>-10</c:v>
                </c:pt>
                <c:pt idx="3">
                  <c:v>6</c:v>
                </c:pt>
                <c:pt idx="4">
                  <c:v>9</c:v>
                </c:pt>
                <c:pt idx="5">
                  <c:v>15</c:v>
                </c:pt>
                <c:pt idx="6">
                  <c:v>0</c:v>
                </c:pt>
                <c:pt idx="7">
                  <c:v>13</c:v>
                </c:pt>
                <c:pt idx="8">
                  <c:v>7</c:v>
                </c:pt>
                <c:pt idx="9">
                  <c:v>5</c:v>
                </c:pt>
              </c:numCache>
            </c:numRef>
          </c:val>
          <c:smooth val="0"/>
          <c:extLst>
            <c:ext xmlns:c16="http://schemas.microsoft.com/office/drawing/2014/chart" uri="{C3380CC4-5D6E-409C-BE32-E72D297353CC}">
              <c16:uniqueId val="{00000000-1C29-B745-81A7-9A5A0976EDF8}"/>
            </c:ext>
          </c:extLst>
        </c:ser>
        <c:ser>
          <c:idx val="1"/>
          <c:order val="1"/>
          <c:tx>
            <c:strRef>
              <c:f>Sheet1!$D$77</c:f>
              <c:strCache>
                <c:ptCount val="1"/>
                <c:pt idx="0">
                  <c:v>Bank Borrowing</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Sheet1!$B$78:$B$87</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Sheet1!$D$78:$D$87</c:f>
              <c:numCache>
                <c:formatCode>General</c:formatCode>
                <c:ptCount val="10"/>
                <c:pt idx="0">
                  <c:v>4</c:v>
                </c:pt>
                <c:pt idx="1">
                  <c:v>4</c:v>
                </c:pt>
                <c:pt idx="2">
                  <c:v>8</c:v>
                </c:pt>
                <c:pt idx="3">
                  <c:v>11</c:v>
                </c:pt>
                <c:pt idx="4">
                  <c:v>8</c:v>
                </c:pt>
                <c:pt idx="5">
                  <c:v>8</c:v>
                </c:pt>
                <c:pt idx="6">
                  <c:v>2</c:v>
                </c:pt>
                <c:pt idx="7">
                  <c:v>-3</c:v>
                </c:pt>
                <c:pt idx="8">
                  <c:v>-2</c:v>
                </c:pt>
                <c:pt idx="9">
                  <c:v>3</c:v>
                </c:pt>
              </c:numCache>
            </c:numRef>
          </c:val>
          <c:smooth val="0"/>
          <c:extLst>
            <c:ext xmlns:c16="http://schemas.microsoft.com/office/drawing/2014/chart" uri="{C3380CC4-5D6E-409C-BE32-E72D297353CC}">
              <c16:uniqueId val="{00000001-1C29-B745-81A7-9A5A0976EDF8}"/>
            </c:ext>
          </c:extLst>
        </c:ser>
        <c:dLbls>
          <c:dLblPos val="ctr"/>
          <c:showLegendKey val="0"/>
          <c:showVal val="1"/>
          <c:showCatName val="0"/>
          <c:showSerName val="0"/>
          <c:showPercent val="0"/>
          <c:showBubbleSize val="0"/>
        </c:dLbls>
        <c:marker val="1"/>
        <c:smooth val="0"/>
        <c:axId val="1519241135"/>
        <c:axId val="1518937391"/>
      </c:lineChart>
      <c:catAx>
        <c:axId val="15192411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mn-lt"/>
                <a:ea typeface="+mn-ea"/>
                <a:cs typeface="+mn-cs"/>
              </a:defRPr>
            </a:pPr>
            <a:endParaRPr lang="en-US"/>
          </a:p>
        </c:txPr>
        <c:crossAx val="1518937391"/>
        <c:crosses val="autoZero"/>
        <c:auto val="1"/>
        <c:lblAlgn val="ctr"/>
        <c:lblOffset val="100"/>
        <c:noMultiLvlLbl val="0"/>
      </c:catAx>
      <c:valAx>
        <c:axId val="1518937391"/>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5192411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Magnitude for Decrease in Export Sales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'E:\Downloads\[BCS Final Data(Autosaved).xlsx]Exports 2018'!$D$511:$D$513</c:f>
              <c:strCache>
                <c:ptCount val="3"/>
                <c:pt idx="0">
                  <c:v>1-20%</c:v>
                </c:pt>
                <c:pt idx="1">
                  <c:v>21-40%</c:v>
                </c:pt>
                <c:pt idx="2">
                  <c:v>41% and above </c:v>
                </c:pt>
              </c:strCache>
            </c:strRef>
          </c:cat>
          <c:val>
            <c:numRef>
              <c:f>'E:\Downloads\[BCS Final Data(Autosaved).xlsx]Exports 2018'!$E$511:$E$513</c:f>
              <c:numCache>
                <c:formatCode>General</c:formatCode>
                <c:ptCount val="3"/>
                <c:pt idx="0">
                  <c:v>21</c:v>
                </c:pt>
                <c:pt idx="1">
                  <c:v>5</c:v>
                </c:pt>
                <c:pt idx="2">
                  <c:v>9</c:v>
                </c:pt>
              </c:numCache>
            </c:numRef>
          </c:val>
          <c:extLst>
            <c:ext xmlns:c16="http://schemas.microsoft.com/office/drawing/2014/chart" uri="{C3380CC4-5D6E-409C-BE32-E72D297353CC}">
              <c16:uniqueId val="{00000000-AF63-48AB-BBD8-CAECE4EFD022}"/>
            </c:ext>
          </c:extLst>
        </c:ser>
        <c:dLbls>
          <c:dLblPos val="inEnd"/>
          <c:showLegendKey val="0"/>
          <c:showVal val="1"/>
          <c:showCatName val="0"/>
          <c:showSerName val="0"/>
          <c:showPercent val="0"/>
          <c:showBubbleSize val="0"/>
        </c:dLbls>
        <c:gapWidth val="41"/>
        <c:axId val="439574488"/>
        <c:axId val="439565080"/>
      </c:barChart>
      <c:catAx>
        <c:axId val="439574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39565080"/>
        <c:crosses val="autoZero"/>
        <c:auto val="1"/>
        <c:lblAlgn val="ctr"/>
        <c:lblOffset val="100"/>
        <c:noMultiLvlLbl val="0"/>
      </c:catAx>
      <c:valAx>
        <c:axId val="439565080"/>
        <c:scaling>
          <c:orientation val="minMax"/>
        </c:scaling>
        <c:delete val="1"/>
        <c:axPos val="l"/>
        <c:numFmt formatCode="General" sourceLinked="1"/>
        <c:majorTickMark val="none"/>
        <c:minorTickMark val="none"/>
        <c:tickLblPos val="nextTo"/>
        <c:crossAx val="43957448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Magnitude for Increase in Export Sales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'E:\Downloads\[BCS Final Data(Autosaved).xlsx]Exports 2018'!$A$511:$A$513</c:f>
              <c:strCache>
                <c:ptCount val="3"/>
                <c:pt idx="0">
                  <c:v>1-20%</c:v>
                </c:pt>
                <c:pt idx="1">
                  <c:v>21-40%</c:v>
                </c:pt>
                <c:pt idx="2">
                  <c:v>41% and above </c:v>
                </c:pt>
              </c:strCache>
            </c:strRef>
          </c:cat>
          <c:val>
            <c:numRef>
              <c:f>'E:\Downloads\[BCS Final Data(Autosaved).xlsx]Exports 2018'!$B$511:$B$513</c:f>
              <c:numCache>
                <c:formatCode>General</c:formatCode>
                <c:ptCount val="3"/>
                <c:pt idx="0">
                  <c:v>23</c:v>
                </c:pt>
                <c:pt idx="1">
                  <c:v>3</c:v>
                </c:pt>
                <c:pt idx="2">
                  <c:v>0</c:v>
                </c:pt>
              </c:numCache>
            </c:numRef>
          </c:val>
          <c:extLst>
            <c:ext xmlns:c16="http://schemas.microsoft.com/office/drawing/2014/chart" uri="{C3380CC4-5D6E-409C-BE32-E72D297353CC}">
              <c16:uniqueId val="{00000000-E1B4-4C14-9AA7-5085D815B1B0}"/>
            </c:ext>
          </c:extLst>
        </c:ser>
        <c:dLbls>
          <c:dLblPos val="inEnd"/>
          <c:showLegendKey val="0"/>
          <c:showVal val="1"/>
          <c:showCatName val="0"/>
          <c:showSerName val="0"/>
          <c:showPercent val="0"/>
          <c:showBubbleSize val="0"/>
        </c:dLbls>
        <c:gapWidth val="41"/>
        <c:axId val="422684592"/>
        <c:axId val="356562288"/>
      </c:barChart>
      <c:catAx>
        <c:axId val="422684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56562288"/>
        <c:crosses val="autoZero"/>
        <c:auto val="1"/>
        <c:lblAlgn val="ctr"/>
        <c:lblOffset val="100"/>
        <c:noMultiLvlLbl val="0"/>
      </c:catAx>
      <c:valAx>
        <c:axId val="356562288"/>
        <c:scaling>
          <c:orientation val="minMax"/>
        </c:scaling>
        <c:delete val="1"/>
        <c:axPos val="l"/>
        <c:numFmt formatCode="General" sourceLinked="1"/>
        <c:majorTickMark val="none"/>
        <c:minorTickMark val="none"/>
        <c:tickLblPos val="nextTo"/>
        <c:crossAx val="4226845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solidFill>
                  <a:srgbClr val="FF0000"/>
                </a:solidFill>
              </a:rPr>
              <a:t>Figure 7: Employment levels remain stagnant across sectors </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0">
                <a:effectLst/>
              </a:rPr>
              <a:t>Compared with 2017, the number of employees in your company in 2018? </a:t>
            </a:r>
            <a:endParaRPr lang="en-US" sz="120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a:p>
        </c:rich>
      </c:tx>
      <c:layout>
        <c:manualLayout>
          <c:xMode val="edge"/>
          <c:yMode val="edge"/>
          <c:x val="0.10873483586766923"/>
          <c:y val="0"/>
        </c:manualLayout>
      </c:layout>
      <c:overlay val="0"/>
    </c:title>
    <c:autoTitleDeleted val="0"/>
    <c:plotArea>
      <c:layout/>
      <c:barChart>
        <c:barDir val="col"/>
        <c:grouping val="percentStacked"/>
        <c:varyColors val="0"/>
        <c:ser>
          <c:idx val="0"/>
          <c:order val="0"/>
          <c:tx>
            <c:strRef>
              <c:f>Employment!$A$8</c:f>
              <c:strCache>
                <c:ptCount val="1"/>
                <c:pt idx="0">
                  <c:v>Increased</c:v>
                </c:pt>
              </c:strCache>
            </c:strRef>
          </c:tx>
          <c:invertIfNegative val="0"/>
          <c:dLbls>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Employment!$B$7:$G$7</c:f>
              <c:strCache>
                <c:ptCount val="6"/>
                <c:pt idx="0">
                  <c:v>2018</c:v>
                </c:pt>
                <c:pt idx="1">
                  <c:v>Manufacturing Sector </c:v>
                </c:pt>
                <c:pt idx="2">
                  <c:v>Services Sector </c:v>
                </c:pt>
                <c:pt idx="3">
                  <c:v>Retail Sector </c:v>
                </c:pt>
                <c:pt idx="4">
                  <c:v>Exporting Firms</c:v>
                </c:pt>
                <c:pt idx="5">
                  <c:v>Importing Firms </c:v>
                </c:pt>
              </c:strCache>
            </c:strRef>
          </c:cat>
          <c:val>
            <c:numRef>
              <c:f>Employment!$B$8:$G$8</c:f>
              <c:numCache>
                <c:formatCode>0%</c:formatCode>
                <c:ptCount val="6"/>
                <c:pt idx="0">
                  <c:v>0.14171656686626746</c:v>
                </c:pt>
                <c:pt idx="1">
                  <c:v>0.11895910780669144</c:v>
                </c:pt>
                <c:pt idx="2">
                  <c:v>0.18939393939393939</c:v>
                </c:pt>
                <c:pt idx="3">
                  <c:v>0.14141414141414141</c:v>
                </c:pt>
                <c:pt idx="4">
                  <c:v>0.17142857142857143</c:v>
                </c:pt>
                <c:pt idx="5">
                  <c:v>0.17391304347826086</c:v>
                </c:pt>
              </c:numCache>
            </c:numRef>
          </c:val>
          <c:extLst>
            <c:ext xmlns:c16="http://schemas.microsoft.com/office/drawing/2014/chart" uri="{C3380CC4-5D6E-409C-BE32-E72D297353CC}">
              <c16:uniqueId val="{00000000-7240-244E-837D-84587B7B265B}"/>
            </c:ext>
          </c:extLst>
        </c:ser>
        <c:ser>
          <c:idx val="1"/>
          <c:order val="1"/>
          <c:tx>
            <c:strRef>
              <c:f>Employment!$A$9</c:f>
              <c:strCache>
                <c:ptCount val="1"/>
                <c:pt idx="0">
                  <c:v>Decreased </c:v>
                </c:pt>
              </c:strCache>
            </c:strRef>
          </c:tx>
          <c:invertIfNegative val="0"/>
          <c:dLbls>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Employment!$B$7:$G$7</c:f>
              <c:strCache>
                <c:ptCount val="6"/>
                <c:pt idx="0">
                  <c:v>2018</c:v>
                </c:pt>
                <c:pt idx="1">
                  <c:v>Manufacturing Sector </c:v>
                </c:pt>
                <c:pt idx="2">
                  <c:v>Services Sector </c:v>
                </c:pt>
                <c:pt idx="3">
                  <c:v>Retail Sector </c:v>
                </c:pt>
                <c:pt idx="4">
                  <c:v>Exporting Firms</c:v>
                </c:pt>
                <c:pt idx="5">
                  <c:v>Importing Firms </c:v>
                </c:pt>
              </c:strCache>
            </c:strRef>
          </c:cat>
          <c:val>
            <c:numRef>
              <c:f>Employment!$B$9:$G$9</c:f>
              <c:numCache>
                <c:formatCode>0%</c:formatCode>
                <c:ptCount val="6"/>
                <c:pt idx="0">
                  <c:v>0.22554890219560877</c:v>
                </c:pt>
                <c:pt idx="1">
                  <c:v>0.25278810408921931</c:v>
                </c:pt>
                <c:pt idx="2">
                  <c:v>0.21212121212121213</c:v>
                </c:pt>
                <c:pt idx="3">
                  <c:v>0.16161616161616163</c:v>
                </c:pt>
                <c:pt idx="4">
                  <c:v>0.20952380952380953</c:v>
                </c:pt>
                <c:pt idx="5">
                  <c:v>0.27053140096618356</c:v>
                </c:pt>
              </c:numCache>
            </c:numRef>
          </c:val>
          <c:extLst>
            <c:ext xmlns:c16="http://schemas.microsoft.com/office/drawing/2014/chart" uri="{C3380CC4-5D6E-409C-BE32-E72D297353CC}">
              <c16:uniqueId val="{00000001-7240-244E-837D-84587B7B265B}"/>
            </c:ext>
          </c:extLst>
        </c:ser>
        <c:ser>
          <c:idx val="2"/>
          <c:order val="2"/>
          <c:tx>
            <c:strRef>
              <c:f>Employment!$A$10</c:f>
              <c:strCache>
                <c:ptCount val="1"/>
                <c:pt idx="0">
                  <c:v>Remained Constant </c:v>
                </c:pt>
              </c:strCache>
            </c:strRef>
          </c:tx>
          <c:invertIfNegative val="0"/>
          <c:dLbls>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Employment!$B$7:$G$7</c:f>
              <c:strCache>
                <c:ptCount val="6"/>
                <c:pt idx="0">
                  <c:v>2018</c:v>
                </c:pt>
                <c:pt idx="1">
                  <c:v>Manufacturing Sector </c:v>
                </c:pt>
                <c:pt idx="2">
                  <c:v>Services Sector </c:v>
                </c:pt>
                <c:pt idx="3">
                  <c:v>Retail Sector </c:v>
                </c:pt>
                <c:pt idx="4">
                  <c:v>Exporting Firms</c:v>
                </c:pt>
                <c:pt idx="5">
                  <c:v>Importing Firms </c:v>
                </c:pt>
              </c:strCache>
            </c:strRef>
          </c:cat>
          <c:val>
            <c:numRef>
              <c:f>Employment!$B$10:$G$10</c:f>
              <c:numCache>
                <c:formatCode>0%</c:formatCode>
                <c:ptCount val="6"/>
                <c:pt idx="0">
                  <c:v>0.63273453093812371</c:v>
                </c:pt>
                <c:pt idx="1">
                  <c:v>0.62825278810408924</c:v>
                </c:pt>
                <c:pt idx="2">
                  <c:v>0.59848484848484851</c:v>
                </c:pt>
                <c:pt idx="3">
                  <c:v>0.69696969696969702</c:v>
                </c:pt>
                <c:pt idx="4">
                  <c:v>0.61904761904761907</c:v>
                </c:pt>
                <c:pt idx="5">
                  <c:v>0.55555555555555558</c:v>
                </c:pt>
              </c:numCache>
            </c:numRef>
          </c:val>
          <c:extLst>
            <c:ext xmlns:c16="http://schemas.microsoft.com/office/drawing/2014/chart" uri="{C3380CC4-5D6E-409C-BE32-E72D297353CC}">
              <c16:uniqueId val="{00000002-7240-244E-837D-84587B7B265B}"/>
            </c:ext>
          </c:extLst>
        </c:ser>
        <c:dLbls>
          <c:dLblPos val="inEnd"/>
          <c:showLegendKey val="0"/>
          <c:showVal val="1"/>
          <c:showCatName val="0"/>
          <c:showSerName val="0"/>
          <c:showPercent val="0"/>
          <c:showBubbleSize val="0"/>
        </c:dLbls>
        <c:gapWidth val="300"/>
        <c:overlap val="100"/>
        <c:serLines/>
        <c:axId val="177676288"/>
        <c:axId val="177677824"/>
      </c:barChart>
      <c:catAx>
        <c:axId val="177676288"/>
        <c:scaling>
          <c:orientation val="minMax"/>
        </c:scaling>
        <c:delete val="0"/>
        <c:axPos val="b"/>
        <c:numFmt formatCode="General" sourceLinked="0"/>
        <c:majorTickMark val="none"/>
        <c:minorTickMark val="none"/>
        <c:tickLblPos val="nextTo"/>
        <c:txPr>
          <a:bodyPr/>
          <a:lstStyle/>
          <a:p>
            <a:pPr>
              <a:defRPr b="1"/>
            </a:pPr>
            <a:endParaRPr lang="en-US"/>
          </a:p>
        </c:txPr>
        <c:crossAx val="177677824"/>
        <c:crosses val="autoZero"/>
        <c:auto val="1"/>
        <c:lblAlgn val="ctr"/>
        <c:lblOffset val="100"/>
        <c:noMultiLvlLbl val="0"/>
      </c:catAx>
      <c:valAx>
        <c:axId val="177677824"/>
        <c:scaling>
          <c:orientation val="minMax"/>
        </c:scaling>
        <c:delete val="1"/>
        <c:axPos val="l"/>
        <c:numFmt formatCode="0%" sourceLinked="1"/>
        <c:majorTickMark val="out"/>
        <c:minorTickMark val="none"/>
        <c:tickLblPos val="nextTo"/>
        <c:crossAx val="177676288"/>
        <c:crosses val="autoZero"/>
        <c:crossBetween val="between"/>
      </c:valAx>
    </c:plotArea>
    <c:legend>
      <c:legendPos val="b"/>
      <c:overlay val="0"/>
      <c:txPr>
        <a:bodyPr/>
        <a:lstStyle/>
        <a:p>
          <a:pPr>
            <a:defRPr b="1"/>
          </a:pPr>
          <a:endParaRPr lang="en-US"/>
        </a:p>
      </c:txPr>
    </c:legend>
    <c:plotVisOnly val="1"/>
    <c:dispBlanksAs val="gap"/>
    <c:showDLblsOverMax val="0"/>
  </c:chart>
  <c:spPr>
    <a:effectLst>
      <a:outerShdw blurRad="50800" dist="38100" dir="5400000" algn="t" rotWithShape="0">
        <a:prstClr val="black">
          <a:alpha val="40000"/>
        </a:prstClr>
      </a:outerShdw>
    </a:effectLst>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Number</a:t>
            </a:r>
            <a:r>
              <a:rPr lang="en-US" sz="1400" b="0" baseline="0"/>
              <a:t> of Employees (Retail)</a:t>
            </a:r>
            <a:endParaRPr lang="en-US" sz="1400" b="0"/>
          </a:p>
        </c:rich>
      </c:tx>
      <c:overlay val="0"/>
    </c:title>
    <c:autoTitleDeleted val="0"/>
    <c:plotArea>
      <c:layout/>
      <c:barChart>
        <c:barDir val="col"/>
        <c:grouping val="percentStacked"/>
        <c:varyColors val="0"/>
        <c:ser>
          <c:idx val="0"/>
          <c:order val="0"/>
          <c:tx>
            <c:strRef>
              <c:f>Employment!$A$64</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Employment!$B$63:$F$63</c:f>
              <c:numCache>
                <c:formatCode>General</c:formatCode>
                <c:ptCount val="5"/>
                <c:pt idx="0">
                  <c:v>2014</c:v>
                </c:pt>
                <c:pt idx="1">
                  <c:v>2015</c:v>
                </c:pt>
                <c:pt idx="2">
                  <c:v>2016</c:v>
                </c:pt>
                <c:pt idx="3">
                  <c:v>2017</c:v>
                </c:pt>
                <c:pt idx="4">
                  <c:v>2018</c:v>
                </c:pt>
              </c:numCache>
            </c:numRef>
          </c:cat>
          <c:val>
            <c:numRef>
              <c:f>Employment!$B$64:$F$64</c:f>
              <c:numCache>
                <c:formatCode>0%</c:formatCode>
                <c:ptCount val="5"/>
                <c:pt idx="0">
                  <c:v>0.2</c:v>
                </c:pt>
                <c:pt idx="1">
                  <c:v>0.6</c:v>
                </c:pt>
                <c:pt idx="2">
                  <c:v>0.19</c:v>
                </c:pt>
                <c:pt idx="3">
                  <c:v>0.1</c:v>
                </c:pt>
                <c:pt idx="4">
                  <c:v>0.14000000000000001</c:v>
                </c:pt>
              </c:numCache>
            </c:numRef>
          </c:val>
          <c:extLst>
            <c:ext xmlns:c16="http://schemas.microsoft.com/office/drawing/2014/chart" uri="{C3380CC4-5D6E-409C-BE32-E72D297353CC}">
              <c16:uniqueId val="{00000000-C2C9-9E47-8754-D68761015DDF}"/>
            </c:ext>
          </c:extLst>
        </c:ser>
        <c:ser>
          <c:idx val="1"/>
          <c:order val="1"/>
          <c:tx>
            <c:strRef>
              <c:f>Employment!$A$65</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Employment!$B$63:$F$63</c:f>
              <c:numCache>
                <c:formatCode>General</c:formatCode>
                <c:ptCount val="5"/>
                <c:pt idx="0">
                  <c:v>2014</c:v>
                </c:pt>
                <c:pt idx="1">
                  <c:v>2015</c:v>
                </c:pt>
                <c:pt idx="2">
                  <c:v>2016</c:v>
                </c:pt>
                <c:pt idx="3">
                  <c:v>2017</c:v>
                </c:pt>
                <c:pt idx="4">
                  <c:v>2018</c:v>
                </c:pt>
              </c:numCache>
            </c:numRef>
          </c:cat>
          <c:val>
            <c:numRef>
              <c:f>Employment!$B$65:$F$65</c:f>
              <c:numCache>
                <c:formatCode>0%</c:formatCode>
                <c:ptCount val="5"/>
                <c:pt idx="0">
                  <c:v>0.19</c:v>
                </c:pt>
                <c:pt idx="1">
                  <c:v>0.06</c:v>
                </c:pt>
                <c:pt idx="2">
                  <c:v>0.3</c:v>
                </c:pt>
                <c:pt idx="3">
                  <c:v>0.02</c:v>
                </c:pt>
                <c:pt idx="4">
                  <c:v>0.16</c:v>
                </c:pt>
              </c:numCache>
            </c:numRef>
          </c:val>
          <c:extLst>
            <c:ext xmlns:c16="http://schemas.microsoft.com/office/drawing/2014/chart" uri="{C3380CC4-5D6E-409C-BE32-E72D297353CC}">
              <c16:uniqueId val="{00000001-C2C9-9E47-8754-D68761015DDF}"/>
            </c:ext>
          </c:extLst>
        </c:ser>
        <c:ser>
          <c:idx val="2"/>
          <c:order val="2"/>
          <c:tx>
            <c:strRef>
              <c:f>Employment!$A$66</c:f>
              <c:strCache>
                <c:ptCount val="1"/>
                <c:pt idx="0">
                  <c:v>Remained Constant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Employment!$B$63:$F$63</c:f>
              <c:numCache>
                <c:formatCode>General</c:formatCode>
                <c:ptCount val="5"/>
                <c:pt idx="0">
                  <c:v>2014</c:v>
                </c:pt>
                <c:pt idx="1">
                  <c:v>2015</c:v>
                </c:pt>
                <c:pt idx="2">
                  <c:v>2016</c:v>
                </c:pt>
                <c:pt idx="3">
                  <c:v>2017</c:v>
                </c:pt>
                <c:pt idx="4">
                  <c:v>2018</c:v>
                </c:pt>
              </c:numCache>
            </c:numRef>
          </c:cat>
          <c:val>
            <c:numRef>
              <c:f>Employment!$B$66:$F$66</c:f>
              <c:numCache>
                <c:formatCode>0%</c:formatCode>
                <c:ptCount val="5"/>
                <c:pt idx="0">
                  <c:v>0.61</c:v>
                </c:pt>
                <c:pt idx="1">
                  <c:v>0.44</c:v>
                </c:pt>
                <c:pt idx="2">
                  <c:v>0.51</c:v>
                </c:pt>
                <c:pt idx="3">
                  <c:v>0.88</c:v>
                </c:pt>
                <c:pt idx="4">
                  <c:v>0.7</c:v>
                </c:pt>
              </c:numCache>
            </c:numRef>
          </c:val>
          <c:extLst>
            <c:ext xmlns:c16="http://schemas.microsoft.com/office/drawing/2014/chart" uri="{C3380CC4-5D6E-409C-BE32-E72D297353CC}">
              <c16:uniqueId val="{00000002-C2C9-9E47-8754-D68761015DDF}"/>
            </c:ext>
          </c:extLst>
        </c:ser>
        <c:dLbls>
          <c:showLegendKey val="0"/>
          <c:showVal val="1"/>
          <c:showCatName val="0"/>
          <c:showSerName val="0"/>
          <c:showPercent val="0"/>
          <c:showBubbleSize val="0"/>
        </c:dLbls>
        <c:gapWidth val="95"/>
        <c:overlap val="100"/>
        <c:serLines/>
        <c:axId val="178469120"/>
        <c:axId val="178798592"/>
      </c:barChart>
      <c:catAx>
        <c:axId val="178469120"/>
        <c:scaling>
          <c:orientation val="minMax"/>
        </c:scaling>
        <c:delete val="0"/>
        <c:axPos val="b"/>
        <c:numFmt formatCode="General" sourceLinked="1"/>
        <c:majorTickMark val="none"/>
        <c:minorTickMark val="none"/>
        <c:tickLblPos val="nextTo"/>
        <c:crossAx val="178798592"/>
        <c:crosses val="autoZero"/>
        <c:auto val="1"/>
        <c:lblAlgn val="ctr"/>
        <c:lblOffset val="100"/>
        <c:noMultiLvlLbl val="0"/>
      </c:catAx>
      <c:valAx>
        <c:axId val="178798592"/>
        <c:scaling>
          <c:orientation val="minMax"/>
        </c:scaling>
        <c:delete val="1"/>
        <c:axPos val="l"/>
        <c:numFmt formatCode="0%" sourceLinked="1"/>
        <c:majorTickMark val="out"/>
        <c:minorTickMark val="none"/>
        <c:tickLblPos val="nextTo"/>
        <c:crossAx val="178469120"/>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Number</a:t>
            </a:r>
            <a:r>
              <a:rPr lang="en-US" sz="1400" b="0" baseline="0"/>
              <a:t> of Employees (Services)</a:t>
            </a:r>
            <a:endParaRPr lang="en-US" sz="1400" b="0"/>
          </a:p>
        </c:rich>
      </c:tx>
      <c:overlay val="0"/>
    </c:title>
    <c:autoTitleDeleted val="0"/>
    <c:plotArea>
      <c:layout/>
      <c:barChart>
        <c:barDir val="col"/>
        <c:grouping val="percentStacked"/>
        <c:varyColors val="0"/>
        <c:ser>
          <c:idx val="0"/>
          <c:order val="0"/>
          <c:tx>
            <c:strRef>
              <c:f>Employment!$A$45</c:f>
              <c:strCache>
                <c:ptCount val="1"/>
                <c:pt idx="0">
                  <c:v>Increased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Employment!$B$44:$F$44</c:f>
              <c:numCache>
                <c:formatCode>General</c:formatCode>
                <c:ptCount val="5"/>
                <c:pt idx="0">
                  <c:v>2014</c:v>
                </c:pt>
                <c:pt idx="1">
                  <c:v>2015</c:v>
                </c:pt>
                <c:pt idx="2">
                  <c:v>2016</c:v>
                </c:pt>
                <c:pt idx="3">
                  <c:v>2017</c:v>
                </c:pt>
                <c:pt idx="4">
                  <c:v>2018</c:v>
                </c:pt>
              </c:numCache>
            </c:numRef>
          </c:cat>
          <c:val>
            <c:numRef>
              <c:f>Employment!$B$45:$F$45</c:f>
              <c:numCache>
                <c:formatCode>0%</c:formatCode>
                <c:ptCount val="5"/>
                <c:pt idx="0">
                  <c:v>0.49</c:v>
                </c:pt>
                <c:pt idx="1">
                  <c:v>0.51</c:v>
                </c:pt>
                <c:pt idx="2">
                  <c:v>0.59</c:v>
                </c:pt>
                <c:pt idx="3">
                  <c:v>0.21</c:v>
                </c:pt>
                <c:pt idx="4">
                  <c:v>0.19</c:v>
                </c:pt>
              </c:numCache>
            </c:numRef>
          </c:val>
          <c:extLst>
            <c:ext xmlns:c16="http://schemas.microsoft.com/office/drawing/2014/chart" uri="{C3380CC4-5D6E-409C-BE32-E72D297353CC}">
              <c16:uniqueId val="{00000000-6095-A143-A925-4BC5F3F5E116}"/>
            </c:ext>
          </c:extLst>
        </c:ser>
        <c:ser>
          <c:idx val="1"/>
          <c:order val="1"/>
          <c:tx>
            <c:strRef>
              <c:f>Employment!$A$46</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Employment!$B$44:$F$44</c:f>
              <c:numCache>
                <c:formatCode>General</c:formatCode>
                <c:ptCount val="5"/>
                <c:pt idx="0">
                  <c:v>2014</c:v>
                </c:pt>
                <c:pt idx="1">
                  <c:v>2015</c:v>
                </c:pt>
                <c:pt idx="2">
                  <c:v>2016</c:v>
                </c:pt>
                <c:pt idx="3">
                  <c:v>2017</c:v>
                </c:pt>
                <c:pt idx="4">
                  <c:v>2018</c:v>
                </c:pt>
              </c:numCache>
            </c:numRef>
          </c:cat>
          <c:val>
            <c:numRef>
              <c:f>Employment!$B$46:$F$46</c:f>
              <c:numCache>
                <c:formatCode>0%</c:formatCode>
                <c:ptCount val="5"/>
                <c:pt idx="0">
                  <c:v>0.22</c:v>
                </c:pt>
                <c:pt idx="1">
                  <c:v>7.0000000000000007E-2</c:v>
                </c:pt>
                <c:pt idx="2">
                  <c:v>0.13</c:v>
                </c:pt>
                <c:pt idx="3">
                  <c:v>0.14000000000000001</c:v>
                </c:pt>
                <c:pt idx="4">
                  <c:v>0.21</c:v>
                </c:pt>
              </c:numCache>
            </c:numRef>
          </c:val>
          <c:extLst>
            <c:ext xmlns:c16="http://schemas.microsoft.com/office/drawing/2014/chart" uri="{C3380CC4-5D6E-409C-BE32-E72D297353CC}">
              <c16:uniqueId val="{00000001-6095-A143-A925-4BC5F3F5E116}"/>
            </c:ext>
          </c:extLst>
        </c:ser>
        <c:ser>
          <c:idx val="2"/>
          <c:order val="2"/>
          <c:tx>
            <c:strRef>
              <c:f>Employment!$A$47</c:f>
              <c:strCache>
                <c:ptCount val="1"/>
                <c:pt idx="0">
                  <c:v>Remained Constant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Employment!$B$44:$F$44</c:f>
              <c:numCache>
                <c:formatCode>General</c:formatCode>
                <c:ptCount val="5"/>
                <c:pt idx="0">
                  <c:v>2014</c:v>
                </c:pt>
                <c:pt idx="1">
                  <c:v>2015</c:v>
                </c:pt>
                <c:pt idx="2">
                  <c:v>2016</c:v>
                </c:pt>
                <c:pt idx="3">
                  <c:v>2017</c:v>
                </c:pt>
                <c:pt idx="4">
                  <c:v>2018</c:v>
                </c:pt>
              </c:numCache>
            </c:numRef>
          </c:cat>
          <c:val>
            <c:numRef>
              <c:f>Employment!$B$47:$F$47</c:f>
              <c:numCache>
                <c:formatCode>0%</c:formatCode>
                <c:ptCount val="5"/>
                <c:pt idx="0">
                  <c:v>0.28999999999999998</c:v>
                </c:pt>
                <c:pt idx="1">
                  <c:v>0.42</c:v>
                </c:pt>
                <c:pt idx="2">
                  <c:v>0.28000000000000003</c:v>
                </c:pt>
                <c:pt idx="3">
                  <c:v>0.53</c:v>
                </c:pt>
                <c:pt idx="4">
                  <c:v>0.6</c:v>
                </c:pt>
              </c:numCache>
            </c:numRef>
          </c:val>
          <c:extLst>
            <c:ext xmlns:c16="http://schemas.microsoft.com/office/drawing/2014/chart" uri="{C3380CC4-5D6E-409C-BE32-E72D297353CC}">
              <c16:uniqueId val="{00000002-6095-A143-A925-4BC5F3F5E116}"/>
            </c:ext>
          </c:extLst>
        </c:ser>
        <c:dLbls>
          <c:showLegendKey val="0"/>
          <c:showVal val="1"/>
          <c:showCatName val="0"/>
          <c:showSerName val="0"/>
          <c:showPercent val="0"/>
          <c:showBubbleSize val="0"/>
        </c:dLbls>
        <c:gapWidth val="95"/>
        <c:overlap val="100"/>
        <c:serLines/>
        <c:axId val="178406912"/>
        <c:axId val="178408448"/>
      </c:barChart>
      <c:catAx>
        <c:axId val="178406912"/>
        <c:scaling>
          <c:orientation val="minMax"/>
        </c:scaling>
        <c:delete val="0"/>
        <c:axPos val="b"/>
        <c:numFmt formatCode="General" sourceLinked="1"/>
        <c:majorTickMark val="none"/>
        <c:minorTickMark val="none"/>
        <c:tickLblPos val="nextTo"/>
        <c:crossAx val="178408448"/>
        <c:crosses val="autoZero"/>
        <c:auto val="1"/>
        <c:lblAlgn val="ctr"/>
        <c:lblOffset val="100"/>
        <c:noMultiLvlLbl val="0"/>
      </c:catAx>
      <c:valAx>
        <c:axId val="178408448"/>
        <c:scaling>
          <c:orientation val="minMax"/>
        </c:scaling>
        <c:delete val="1"/>
        <c:axPos val="l"/>
        <c:numFmt formatCode="0%" sourceLinked="1"/>
        <c:majorTickMark val="out"/>
        <c:minorTickMark val="none"/>
        <c:tickLblPos val="nextTo"/>
        <c:crossAx val="178406912"/>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Number</a:t>
            </a:r>
            <a:r>
              <a:rPr lang="en-US" sz="1400" b="0" baseline="0"/>
              <a:t> of employees (Manufacturing)</a:t>
            </a:r>
            <a:endParaRPr lang="en-US" sz="1400" b="0"/>
          </a:p>
        </c:rich>
      </c:tx>
      <c:overlay val="0"/>
    </c:title>
    <c:autoTitleDeleted val="0"/>
    <c:plotArea>
      <c:layout/>
      <c:barChart>
        <c:barDir val="col"/>
        <c:grouping val="percentStacked"/>
        <c:varyColors val="0"/>
        <c:ser>
          <c:idx val="0"/>
          <c:order val="0"/>
          <c:tx>
            <c:strRef>
              <c:f>Employment!$A$27</c:f>
              <c:strCache>
                <c:ptCount val="1"/>
                <c:pt idx="0">
                  <c:v>Remained  Constant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Employment!$B$26:$F$26</c:f>
              <c:numCache>
                <c:formatCode>General</c:formatCode>
                <c:ptCount val="5"/>
                <c:pt idx="0">
                  <c:v>2014</c:v>
                </c:pt>
                <c:pt idx="1">
                  <c:v>2015</c:v>
                </c:pt>
                <c:pt idx="2">
                  <c:v>2016</c:v>
                </c:pt>
                <c:pt idx="3">
                  <c:v>2017</c:v>
                </c:pt>
                <c:pt idx="4">
                  <c:v>2018</c:v>
                </c:pt>
              </c:numCache>
            </c:numRef>
          </c:cat>
          <c:val>
            <c:numRef>
              <c:f>Employment!$B$27:$F$27</c:f>
              <c:numCache>
                <c:formatCode>0%</c:formatCode>
                <c:ptCount val="5"/>
                <c:pt idx="0">
                  <c:v>0.35</c:v>
                </c:pt>
                <c:pt idx="1">
                  <c:v>0.27</c:v>
                </c:pt>
                <c:pt idx="2">
                  <c:v>0.24</c:v>
                </c:pt>
                <c:pt idx="3">
                  <c:v>0.62</c:v>
                </c:pt>
                <c:pt idx="4">
                  <c:v>0.12</c:v>
                </c:pt>
              </c:numCache>
            </c:numRef>
          </c:val>
          <c:extLst>
            <c:ext xmlns:c16="http://schemas.microsoft.com/office/drawing/2014/chart" uri="{C3380CC4-5D6E-409C-BE32-E72D297353CC}">
              <c16:uniqueId val="{00000000-C9E2-FD48-8ABA-67D2B2FD03F8}"/>
            </c:ext>
          </c:extLst>
        </c:ser>
        <c:ser>
          <c:idx val="1"/>
          <c:order val="1"/>
          <c:tx>
            <c:strRef>
              <c:f>Employment!$A$28</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Employment!$B$26:$F$26</c:f>
              <c:numCache>
                <c:formatCode>General</c:formatCode>
                <c:ptCount val="5"/>
                <c:pt idx="0">
                  <c:v>2014</c:v>
                </c:pt>
                <c:pt idx="1">
                  <c:v>2015</c:v>
                </c:pt>
                <c:pt idx="2">
                  <c:v>2016</c:v>
                </c:pt>
                <c:pt idx="3">
                  <c:v>2017</c:v>
                </c:pt>
                <c:pt idx="4">
                  <c:v>2018</c:v>
                </c:pt>
              </c:numCache>
            </c:numRef>
          </c:cat>
          <c:val>
            <c:numRef>
              <c:f>Employment!$B$28:$F$28</c:f>
              <c:numCache>
                <c:formatCode>0%</c:formatCode>
                <c:ptCount val="5"/>
                <c:pt idx="0">
                  <c:v>0.16</c:v>
                </c:pt>
                <c:pt idx="1">
                  <c:v>0.13</c:v>
                </c:pt>
                <c:pt idx="2">
                  <c:v>0.31</c:v>
                </c:pt>
                <c:pt idx="3">
                  <c:v>0.11</c:v>
                </c:pt>
                <c:pt idx="4">
                  <c:v>0.25</c:v>
                </c:pt>
              </c:numCache>
            </c:numRef>
          </c:val>
          <c:extLst>
            <c:ext xmlns:c16="http://schemas.microsoft.com/office/drawing/2014/chart" uri="{C3380CC4-5D6E-409C-BE32-E72D297353CC}">
              <c16:uniqueId val="{00000001-C9E2-FD48-8ABA-67D2B2FD03F8}"/>
            </c:ext>
          </c:extLst>
        </c:ser>
        <c:ser>
          <c:idx val="2"/>
          <c:order val="2"/>
          <c:tx>
            <c:strRef>
              <c:f>Employment!$A$29</c:f>
              <c:strCache>
                <c:ptCount val="1"/>
                <c:pt idx="0">
                  <c:v>Increased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Employment!$B$26:$F$26</c:f>
              <c:numCache>
                <c:formatCode>General</c:formatCode>
                <c:ptCount val="5"/>
                <c:pt idx="0">
                  <c:v>2014</c:v>
                </c:pt>
                <c:pt idx="1">
                  <c:v>2015</c:v>
                </c:pt>
                <c:pt idx="2">
                  <c:v>2016</c:v>
                </c:pt>
                <c:pt idx="3">
                  <c:v>2017</c:v>
                </c:pt>
                <c:pt idx="4">
                  <c:v>2018</c:v>
                </c:pt>
              </c:numCache>
            </c:numRef>
          </c:cat>
          <c:val>
            <c:numRef>
              <c:f>Employment!$B$29:$F$29</c:f>
              <c:numCache>
                <c:formatCode>0%</c:formatCode>
                <c:ptCount val="5"/>
                <c:pt idx="0">
                  <c:v>0.49</c:v>
                </c:pt>
                <c:pt idx="1">
                  <c:v>0.6</c:v>
                </c:pt>
                <c:pt idx="2">
                  <c:v>0.45</c:v>
                </c:pt>
                <c:pt idx="3">
                  <c:v>0.27</c:v>
                </c:pt>
                <c:pt idx="4">
                  <c:v>0.63</c:v>
                </c:pt>
              </c:numCache>
            </c:numRef>
          </c:val>
          <c:extLst>
            <c:ext xmlns:c16="http://schemas.microsoft.com/office/drawing/2014/chart" uri="{C3380CC4-5D6E-409C-BE32-E72D297353CC}">
              <c16:uniqueId val="{00000002-C9E2-FD48-8ABA-67D2B2FD03F8}"/>
            </c:ext>
          </c:extLst>
        </c:ser>
        <c:dLbls>
          <c:showLegendKey val="0"/>
          <c:showVal val="1"/>
          <c:showCatName val="0"/>
          <c:showSerName val="0"/>
          <c:showPercent val="0"/>
          <c:showBubbleSize val="0"/>
        </c:dLbls>
        <c:gapWidth val="95"/>
        <c:overlap val="100"/>
        <c:serLines/>
        <c:axId val="178242304"/>
        <c:axId val="178243840"/>
      </c:barChart>
      <c:catAx>
        <c:axId val="178242304"/>
        <c:scaling>
          <c:orientation val="minMax"/>
        </c:scaling>
        <c:delete val="0"/>
        <c:axPos val="b"/>
        <c:numFmt formatCode="General" sourceLinked="1"/>
        <c:majorTickMark val="none"/>
        <c:minorTickMark val="none"/>
        <c:tickLblPos val="nextTo"/>
        <c:crossAx val="178243840"/>
        <c:crosses val="autoZero"/>
        <c:auto val="1"/>
        <c:lblAlgn val="ctr"/>
        <c:lblOffset val="100"/>
        <c:noMultiLvlLbl val="0"/>
      </c:catAx>
      <c:valAx>
        <c:axId val="178243840"/>
        <c:scaling>
          <c:orientation val="minMax"/>
        </c:scaling>
        <c:delete val="1"/>
        <c:axPos val="l"/>
        <c:numFmt formatCode="0%" sourceLinked="1"/>
        <c:majorTickMark val="out"/>
        <c:minorTickMark val="none"/>
        <c:tickLblPos val="nextTo"/>
        <c:crossAx val="178242304"/>
        <c:crosses val="autoZero"/>
        <c:crossBetween val="between"/>
      </c:valAx>
    </c:plotArea>
    <c:legend>
      <c:legendPos val="b"/>
      <c:layout>
        <c:manualLayout>
          <c:xMode val="edge"/>
          <c:yMode val="edge"/>
          <c:x val="6.2909204146091913E-2"/>
          <c:y val="0.83116746770290084"/>
          <c:w val="0.82107139997330847"/>
          <c:h val="0.1688325322970992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400">
                <a:solidFill>
                  <a:srgbClr val="FF0000"/>
                </a:solidFill>
              </a:rPr>
              <a:t>Figure 8: Growth</a:t>
            </a:r>
            <a:r>
              <a:rPr lang="en-US" sz="1400" baseline="0">
                <a:solidFill>
                  <a:srgbClr val="FF0000"/>
                </a:solidFill>
              </a:rPr>
              <a:t> in the number of employees reduces in 2018 </a:t>
            </a:r>
          </a:p>
          <a:p>
            <a:pPr algn="l">
              <a:defRPr/>
            </a:pPr>
            <a:r>
              <a:rPr lang="en-US" sz="1400" b="0" baseline="0"/>
              <a:t>How the number of employees in your company changed year on year? </a:t>
            </a:r>
            <a:endParaRPr lang="en-US" sz="1400" b="0"/>
          </a:p>
        </c:rich>
      </c:tx>
      <c:overlay val="0"/>
    </c:title>
    <c:autoTitleDeleted val="0"/>
    <c:plotArea>
      <c:layout>
        <c:manualLayout>
          <c:layoutTarget val="inner"/>
          <c:xMode val="edge"/>
          <c:yMode val="edge"/>
          <c:x val="2.1568627450980392E-2"/>
          <c:y val="0.29966265060240965"/>
          <c:w val="0.95686274509803926"/>
          <c:h val="0.54247528697467029"/>
        </c:manualLayout>
      </c:layout>
      <c:barChart>
        <c:barDir val="col"/>
        <c:grouping val="percentStacked"/>
        <c:varyColors val="0"/>
        <c:ser>
          <c:idx val="0"/>
          <c:order val="0"/>
          <c:tx>
            <c:strRef>
              <c:f>Employment!$B$115</c:f>
              <c:strCache>
                <c:ptCount val="1"/>
                <c:pt idx="0">
                  <c:v>Increase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Employment!$C$114:$G$114</c:f>
              <c:numCache>
                <c:formatCode>General</c:formatCode>
                <c:ptCount val="5"/>
                <c:pt idx="0">
                  <c:v>2014</c:v>
                </c:pt>
                <c:pt idx="1">
                  <c:v>2015</c:v>
                </c:pt>
                <c:pt idx="2">
                  <c:v>2016</c:v>
                </c:pt>
                <c:pt idx="3">
                  <c:v>2017</c:v>
                </c:pt>
                <c:pt idx="4">
                  <c:v>2018</c:v>
                </c:pt>
              </c:numCache>
            </c:numRef>
          </c:cat>
          <c:val>
            <c:numRef>
              <c:f>Employment!$C$115:$G$115</c:f>
              <c:numCache>
                <c:formatCode>0%</c:formatCode>
                <c:ptCount val="5"/>
                <c:pt idx="0">
                  <c:v>0.43</c:v>
                </c:pt>
                <c:pt idx="1">
                  <c:v>0.46</c:v>
                </c:pt>
                <c:pt idx="2">
                  <c:v>0.48</c:v>
                </c:pt>
                <c:pt idx="3">
                  <c:v>0.22</c:v>
                </c:pt>
                <c:pt idx="4">
                  <c:v>0.14000000000000001</c:v>
                </c:pt>
              </c:numCache>
            </c:numRef>
          </c:val>
          <c:extLst>
            <c:ext xmlns:c16="http://schemas.microsoft.com/office/drawing/2014/chart" uri="{C3380CC4-5D6E-409C-BE32-E72D297353CC}">
              <c16:uniqueId val="{00000000-ED36-F748-9B52-A6DA0B4823B0}"/>
            </c:ext>
          </c:extLst>
        </c:ser>
        <c:ser>
          <c:idx val="1"/>
          <c:order val="1"/>
          <c:tx>
            <c:strRef>
              <c:f>Employment!$B$116</c:f>
              <c:strCache>
                <c:ptCount val="1"/>
                <c:pt idx="0">
                  <c:v>Decrease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Employment!$C$114:$G$114</c:f>
              <c:numCache>
                <c:formatCode>General</c:formatCode>
                <c:ptCount val="5"/>
                <c:pt idx="0">
                  <c:v>2014</c:v>
                </c:pt>
                <c:pt idx="1">
                  <c:v>2015</c:v>
                </c:pt>
                <c:pt idx="2">
                  <c:v>2016</c:v>
                </c:pt>
                <c:pt idx="3">
                  <c:v>2017</c:v>
                </c:pt>
                <c:pt idx="4">
                  <c:v>2018</c:v>
                </c:pt>
              </c:numCache>
            </c:numRef>
          </c:cat>
          <c:val>
            <c:numRef>
              <c:f>Employment!$C$116:$G$116</c:f>
              <c:numCache>
                <c:formatCode>0%</c:formatCode>
                <c:ptCount val="5"/>
                <c:pt idx="0">
                  <c:v>0.18</c:v>
                </c:pt>
                <c:pt idx="1">
                  <c:v>0.16</c:v>
                </c:pt>
                <c:pt idx="2">
                  <c:v>0.26</c:v>
                </c:pt>
                <c:pt idx="3">
                  <c:v>0.1</c:v>
                </c:pt>
                <c:pt idx="4">
                  <c:v>0.23</c:v>
                </c:pt>
              </c:numCache>
            </c:numRef>
          </c:val>
          <c:extLst>
            <c:ext xmlns:c16="http://schemas.microsoft.com/office/drawing/2014/chart" uri="{C3380CC4-5D6E-409C-BE32-E72D297353CC}">
              <c16:uniqueId val="{00000001-ED36-F748-9B52-A6DA0B4823B0}"/>
            </c:ext>
          </c:extLst>
        </c:ser>
        <c:ser>
          <c:idx val="2"/>
          <c:order val="2"/>
          <c:tx>
            <c:strRef>
              <c:f>Employment!$B$117</c:f>
              <c:strCache>
                <c:ptCount val="1"/>
                <c:pt idx="0">
                  <c:v>Remain Constant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Employment!$C$114:$G$114</c:f>
              <c:numCache>
                <c:formatCode>General</c:formatCode>
                <c:ptCount val="5"/>
                <c:pt idx="0">
                  <c:v>2014</c:v>
                </c:pt>
                <c:pt idx="1">
                  <c:v>2015</c:v>
                </c:pt>
                <c:pt idx="2">
                  <c:v>2016</c:v>
                </c:pt>
                <c:pt idx="3">
                  <c:v>2017</c:v>
                </c:pt>
                <c:pt idx="4">
                  <c:v>2018</c:v>
                </c:pt>
              </c:numCache>
            </c:numRef>
          </c:cat>
          <c:val>
            <c:numRef>
              <c:f>Employment!$C$117:$G$117</c:f>
              <c:numCache>
                <c:formatCode>0%</c:formatCode>
                <c:ptCount val="5"/>
                <c:pt idx="0">
                  <c:v>0.39</c:v>
                </c:pt>
                <c:pt idx="1">
                  <c:v>0.38</c:v>
                </c:pt>
                <c:pt idx="2">
                  <c:v>0.26</c:v>
                </c:pt>
                <c:pt idx="3">
                  <c:v>0.68</c:v>
                </c:pt>
                <c:pt idx="4">
                  <c:v>0.63</c:v>
                </c:pt>
              </c:numCache>
            </c:numRef>
          </c:val>
          <c:extLst>
            <c:ext xmlns:c16="http://schemas.microsoft.com/office/drawing/2014/chart" uri="{C3380CC4-5D6E-409C-BE32-E72D297353CC}">
              <c16:uniqueId val="{00000002-ED36-F748-9B52-A6DA0B4823B0}"/>
            </c:ext>
          </c:extLst>
        </c:ser>
        <c:dLbls>
          <c:dLblPos val="ctr"/>
          <c:showLegendKey val="0"/>
          <c:showVal val="1"/>
          <c:showCatName val="0"/>
          <c:showSerName val="0"/>
          <c:showPercent val="0"/>
          <c:showBubbleSize val="0"/>
        </c:dLbls>
        <c:gapWidth val="300"/>
        <c:overlap val="100"/>
        <c:serLines/>
        <c:axId val="177722880"/>
        <c:axId val="177724416"/>
      </c:barChart>
      <c:catAx>
        <c:axId val="177722880"/>
        <c:scaling>
          <c:orientation val="minMax"/>
        </c:scaling>
        <c:delete val="0"/>
        <c:axPos val="b"/>
        <c:numFmt formatCode="General" sourceLinked="1"/>
        <c:majorTickMark val="none"/>
        <c:minorTickMark val="none"/>
        <c:tickLblPos val="nextTo"/>
        <c:txPr>
          <a:bodyPr/>
          <a:lstStyle/>
          <a:p>
            <a:pPr>
              <a:defRPr b="1"/>
            </a:pPr>
            <a:endParaRPr lang="en-US"/>
          </a:p>
        </c:txPr>
        <c:crossAx val="177724416"/>
        <c:crosses val="autoZero"/>
        <c:auto val="1"/>
        <c:lblAlgn val="ctr"/>
        <c:lblOffset val="100"/>
        <c:noMultiLvlLbl val="0"/>
      </c:catAx>
      <c:valAx>
        <c:axId val="177724416"/>
        <c:scaling>
          <c:orientation val="minMax"/>
        </c:scaling>
        <c:delete val="1"/>
        <c:axPos val="l"/>
        <c:numFmt formatCode="0%" sourceLinked="1"/>
        <c:majorTickMark val="out"/>
        <c:minorTickMark val="none"/>
        <c:tickLblPos val="nextTo"/>
        <c:crossAx val="17772288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a:t>Increased</a:t>
            </a:r>
          </a:p>
        </c:rich>
      </c:tx>
      <c:overlay val="0"/>
    </c:title>
    <c:autoTitleDeleted val="0"/>
    <c:plotArea>
      <c:layout/>
      <c:barChart>
        <c:barDir val="col"/>
        <c:grouping val="stacked"/>
        <c:varyColors val="0"/>
        <c:ser>
          <c:idx val="0"/>
          <c:order val="0"/>
          <c:invertIfNegative val="0"/>
          <c:dLbls>
            <c:delete val="1"/>
          </c:dLbls>
          <c:cat>
            <c:strRef>
              <c:f>Employment!$A$88:$C$88</c:f>
              <c:strCache>
                <c:ptCount val="3"/>
                <c:pt idx="0">
                  <c:v>1-20%</c:v>
                </c:pt>
                <c:pt idx="1">
                  <c:v>21-40%</c:v>
                </c:pt>
                <c:pt idx="2">
                  <c:v>41% and above</c:v>
                </c:pt>
              </c:strCache>
            </c:strRef>
          </c:cat>
          <c:val>
            <c:numRef>
              <c:f>Employment!$A$89:$C$89</c:f>
              <c:numCache>
                <c:formatCode>General</c:formatCode>
                <c:ptCount val="3"/>
                <c:pt idx="0">
                  <c:v>52</c:v>
                </c:pt>
                <c:pt idx="1">
                  <c:v>12</c:v>
                </c:pt>
                <c:pt idx="2">
                  <c:v>7</c:v>
                </c:pt>
              </c:numCache>
            </c:numRef>
          </c:val>
          <c:extLst>
            <c:ext xmlns:c16="http://schemas.microsoft.com/office/drawing/2014/chart" uri="{C3380CC4-5D6E-409C-BE32-E72D297353CC}">
              <c16:uniqueId val="{00000000-6740-944D-A459-017D95ADDEBF}"/>
            </c:ext>
          </c:extLst>
        </c:ser>
        <c:dLbls>
          <c:showLegendKey val="0"/>
          <c:showVal val="1"/>
          <c:showCatName val="0"/>
          <c:showSerName val="0"/>
          <c:showPercent val="0"/>
          <c:showBubbleSize val="0"/>
        </c:dLbls>
        <c:gapWidth val="95"/>
        <c:overlap val="100"/>
        <c:axId val="178864512"/>
        <c:axId val="178866048"/>
      </c:barChart>
      <c:catAx>
        <c:axId val="178864512"/>
        <c:scaling>
          <c:orientation val="minMax"/>
        </c:scaling>
        <c:delete val="0"/>
        <c:axPos val="b"/>
        <c:numFmt formatCode="General" sourceLinked="0"/>
        <c:majorTickMark val="none"/>
        <c:minorTickMark val="none"/>
        <c:tickLblPos val="nextTo"/>
        <c:crossAx val="178866048"/>
        <c:crosses val="autoZero"/>
        <c:auto val="1"/>
        <c:lblAlgn val="ctr"/>
        <c:lblOffset val="100"/>
        <c:noMultiLvlLbl val="0"/>
      </c:catAx>
      <c:valAx>
        <c:axId val="178866048"/>
        <c:scaling>
          <c:orientation val="minMax"/>
        </c:scaling>
        <c:delete val="1"/>
        <c:axPos val="l"/>
        <c:numFmt formatCode="General" sourceLinked="1"/>
        <c:majorTickMark val="none"/>
        <c:minorTickMark val="none"/>
        <c:tickLblPos val="nextTo"/>
        <c:crossAx val="178864512"/>
        <c:crosses val="autoZero"/>
        <c:crossBetween val="between"/>
      </c:valAx>
    </c:plotArea>
    <c:plotVisOnly val="1"/>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a:t>Decreased</a:t>
            </a:r>
          </a:p>
        </c:rich>
      </c:tx>
      <c:layout>
        <c:manualLayout>
          <c:xMode val="edge"/>
          <c:yMode val="edge"/>
          <c:x val="0.38356924134483195"/>
          <c:y val="2.7777777777777776E-2"/>
        </c:manualLayout>
      </c:layout>
      <c:overlay val="0"/>
    </c:title>
    <c:autoTitleDeleted val="0"/>
    <c:plotArea>
      <c:layout/>
      <c:barChart>
        <c:barDir val="col"/>
        <c:grouping val="stacked"/>
        <c:varyColors val="0"/>
        <c:ser>
          <c:idx val="0"/>
          <c:order val="0"/>
          <c:invertIfNegative val="0"/>
          <c:dLbls>
            <c:delete val="1"/>
          </c:dLbls>
          <c:cat>
            <c:strRef>
              <c:f>Employment!$A$105:$C$105</c:f>
              <c:strCache>
                <c:ptCount val="3"/>
                <c:pt idx="0">
                  <c:v>1-20%</c:v>
                </c:pt>
                <c:pt idx="1">
                  <c:v>21-40%</c:v>
                </c:pt>
                <c:pt idx="2">
                  <c:v>41% and above</c:v>
                </c:pt>
              </c:strCache>
            </c:strRef>
          </c:cat>
          <c:val>
            <c:numRef>
              <c:f>Employment!$A$106:$C$106</c:f>
              <c:numCache>
                <c:formatCode>General</c:formatCode>
                <c:ptCount val="3"/>
                <c:pt idx="0">
                  <c:v>68</c:v>
                </c:pt>
                <c:pt idx="1">
                  <c:v>24</c:v>
                </c:pt>
                <c:pt idx="2">
                  <c:v>20</c:v>
                </c:pt>
              </c:numCache>
            </c:numRef>
          </c:val>
          <c:extLst>
            <c:ext xmlns:c16="http://schemas.microsoft.com/office/drawing/2014/chart" uri="{C3380CC4-5D6E-409C-BE32-E72D297353CC}">
              <c16:uniqueId val="{00000000-5CB8-674B-8A51-D1398DD92493}"/>
            </c:ext>
          </c:extLst>
        </c:ser>
        <c:dLbls>
          <c:showLegendKey val="0"/>
          <c:showVal val="1"/>
          <c:showCatName val="0"/>
          <c:showSerName val="0"/>
          <c:showPercent val="0"/>
          <c:showBubbleSize val="0"/>
        </c:dLbls>
        <c:gapWidth val="95"/>
        <c:overlap val="100"/>
        <c:axId val="178904064"/>
        <c:axId val="178905856"/>
      </c:barChart>
      <c:catAx>
        <c:axId val="178904064"/>
        <c:scaling>
          <c:orientation val="minMax"/>
        </c:scaling>
        <c:delete val="0"/>
        <c:axPos val="b"/>
        <c:numFmt formatCode="General" sourceLinked="0"/>
        <c:majorTickMark val="none"/>
        <c:minorTickMark val="none"/>
        <c:tickLblPos val="nextTo"/>
        <c:crossAx val="178905856"/>
        <c:crosses val="autoZero"/>
        <c:auto val="1"/>
        <c:lblAlgn val="ctr"/>
        <c:lblOffset val="100"/>
        <c:noMultiLvlLbl val="0"/>
      </c:catAx>
      <c:valAx>
        <c:axId val="178905856"/>
        <c:scaling>
          <c:orientation val="minMax"/>
        </c:scaling>
        <c:delete val="1"/>
        <c:axPos val="l"/>
        <c:numFmt formatCode="General" sourceLinked="1"/>
        <c:majorTickMark val="out"/>
        <c:minorTickMark val="none"/>
        <c:tickLblPos val="nextTo"/>
        <c:crossAx val="178904064"/>
        <c:crosses val="autoZero"/>
        <c:crossBetween val="between"/>
      </c:valAx>
    </c:plotArea>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a:t>
            </a:r>
            <a:r>
              <a:rPr lang="en-US" b="1" baseline="0">
                <a:solidFill>
                  <a:srgbClr val="FF0000"/>
                </a:solidFill>
              </a:rPr>
              <a:t> </a:t>
            </a:r>
            <a:r>
              <a:rPr lang="en-US" b="1">
                <a:solidFill>
                  <a:srgbClr val="FF0000"/>
                </a:solidFill>
              </a:rPr>
              <a:t>Majority of Exporting</a:t>
            </a:r>
            <a:r>
              <a:rPr lang="en-US" b="1" baseline="0">
                <a:solidFill>
                  <a:srgbClr val="FF0000"/>
                </a:solidFill>
              </a:rPr>
              <a:t> firms consider Un-interrupted Electricity &amp; Gas as the most important factor to boost exports, followed by promoting higher value added goods and government subsidies. A majority of exporting firms responded that devaluing Pa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31280176056633E-2"/>
          <c:y val="0.28134657836644594"/>
          <c:w val="0.9023078146050022"/>
          <c:h val="0.59269663311953558"/>
        </c:manualLayout>
      </c:layout>
      <c:barChart>
        <c:barDir val="col"/>
        <c:grouping val="stacked"/>
        <c:varyColors val="0"/>
        <c:ser>
          <c:idx val="0"/>
          <c:order val="0"/>
          <c:tx>
            <c:strRef>
              <c:f>'Factors Exports'!$A$523</c:f>
              <c:strCache>
                <c:ptCount val="1"/>
                <c:pt idx="0">
                  <c:v>Very Positive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'Factors Exports'!$B$522:$F$522</c:f>
              <c:strCache>
                <c:ptCount val="5"/>
                <c:pt idx="0">
                  <c:v>Un interrupetd electricity &amp; gas</c:v>
                </c:pt>
                <c:pt idx="1">
                  <c:v>Promoting Higher Value added goods</c:v>
                </c:pt>
                <c:pt idx="2">
                  <c:v>Devaluing Pakistani Rupee</c:v>
                </c:pt>
                <c:pt idx="3">
                  <c:v>Governement Subsidies</c:v>
                </c:pt>
                <c:pt idx="4">
                  <c:v>Upgrading Technology of Firms</c:v>
                </c:pt>
              </c:strCache>
            </c:strRef>
          </c:cat>
          <c:val>
            <c:numRef>
              <c:f>'Factors Exports'!$B$523:$F$523</c:f>
              <c:numCache>
                <c:formatCode>0%</c:formatCode>
                <c:ptCount val="5"/>
                <c:pt idx="0">
                  <c:v>0.14000000000000001</c:v>
                </c:pt>
                <c:pt idx="1">
                  <c:v>0.18</c:v>
                </c:pt>
                <c:pt idx="2">
                  <c:v>0.05</c:v>
                </c:pt>
                <c:pt idx="3">
                  <c:v>0.11</c:v>
                </c:pt>
                <c:pt idx="4">
                  <c:v>0.15</c:v>
                </c:pt>
              </c:numCache>
            </c:numRef>
          </c:val>
          <c:extLst>
            <c:ext xmlns:c16="http://schemas.microsoft.com/office/drawing/2014/chart" uri="{C3380CC4-5D6E-409C-BE32-E72D297353CC}">
              <c16:uniqueId val="{00000000-A59B-DA49-896A-F2F28230D81D}"/>
            </c:ext>
          </c:extLst>
        </c:ser>
        <c:ser>
          <c:idx val="1"/>
          <c:order val="1"/>
          <c:tx>
            <c:strRef>
              <c:f>'Factors Exports'!$A$524</c:f>
              <c:strCache>
                <c:ptCount val="1"/>
                <c:pt idx="0">
                  <c:v>Positive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'Factors Exports'!$B$522:$F$522</c:f>
              <c:strCache>
                <c:ptCount val="5"/>
                <c:pt idx="0">
                  <c:v>Un interrupetd electricity &amp; gas</c:v>
                </c:pt>
                <c:pt idx="1">
                  <c:v>Promoting Higher Value added goods</c:v>
                </c:pt>
                <c:pt idx="2">
                  <c:v>Devaluing Pakistani Rupee</c:v>
                </c:pt>
                <c:pt idx="3">
                  <c:v>Governement Subsidies</c:v>
                </c:pt>
                <c:pt idx="4">
                  <c:v>Upgrading Technology of Firms</c:v>
                </c:pt>
              </c:strCache>
            </c:strRef>
          </c:cat>
          <c:val>
            <c:numRef>
              <c:f>'Factors Exports'!$B$524:$F$524</c:f>
              <c:numCache>
                <c:formatCode>0%</c:formatCode>
                <c:ptCount val="5"/>
                <c:pt idx="0">
                  <c:v>0.61</c:v>
                </c:pt>
                <c:pt idx="1">
                  <c:v>0.57999999999999996</c:v>
                </c:pt>
                <c:pt idx="2">
                  <c:v>0.25</c:v>
                </c:pt>
                <c:pt idx="3">
                  <c:v>0.56000000000000005</c:v>
                </c:pt>
                <c:pt idx="4">
                  <c:v>0.48</c:v>
                </c:pt>
              </c:numCache>
            </c:numRef>
          </c:val>
          <c:extLst>
            <c:ext xmlns:c16="http://schemas.microsoft.com/office/drawing/2014/chart" uri="{C3380CC4-5D6E-409C-BE32-E72D297353CC}">
              <c16:uniqueId val="{00000001-A59B-DA49-896A-F2F28230D81D}"/>
            </c:ext>
          </c:extLst>
        </c:ser>
        <c:ser>
          <c:idx val="2"/>
          <c:order val="2"/>
          <c:tx>
            <c:strRef>
              <c:f>'Factors Exports'!$A$525</c:f>
              <c:strCache>
                <c:ptCount val="1"/>
                <c:pt idx="0">
                  <c:v>No Impact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'Factors Exports'!$B$522:$F$522</c:f>
              <c:strCache>
                <c:ptCount val="5"/>
                <c:pt idx="0">
                  <c:v>Un interrupetd electricity &amp; gas</c:v>
                </c:pt>
                <c:pt idx="1">
                  <c:v>Promoting Higher Value added goods</c:v>
                </c:pt>
                <c:pt idx="2">
                  <c:v>Devaluing Pakistani Rupee</c:v>
                </c:pt>
                <c:pt idx="3">
                  <c:v>Governement Subsidies</c:v>
                </c:pt>
                <c:pt idx="4">
                  <c:v>Upgrading Technology of Firms</c:v>
                </c:pt>
              </c:strCache>
            </c:strRef>
          </c:cat>
          <c:val>
            <c:numRef>
              <c:f>'Factors Exports'!$B$525:$F$525</c:f>
              <c:numCache>
                <c:formatCode>0%</c:formatCode>
                <c:ptCount val="5"/>
                <c:pt idx="0">
                  <c:v>0.21</c:v>
                </c:pt>
                <c:pt idx="1">
                  <c:v>0.22</c:v>
                </c:pt>
                <c:pt idx="2">
                  <c:v>0.26</c:v>
                </c:pt>
                <c:pt idx="3">
                  <c:v>0.32</c:v>
                </c:pt>
                <c:pt idx="4">
                  <c:v>0.37</c:v>
                </c:pt>
              </c:numCache>
            </c:numRef>
          </c:val>
          <c:extLst>
            <c:ext xmlns:c16="http://schemas.microsoft.com/office/drawing/2014/chart" uri="{C3380CC4-5D6E-409C-BE32-E72D297353CC}">
              <c16:uniqueId val="{00000002-A59B-DA49-896A-F2F28230D81D}"/>
            </c:ext>
          </c:extLst>
        </c:ser>
        <c:ser>
          <c:idx val="3"/>
          <c:order val="3"/>
          <c:tx>
            <c:strRef>
              <c:f>'Factors Exports'!$A$526</c:f>
              <c:strCache>
                <c:ptCount val="1"/>
                <c:pt idx="0">
                  <c:v>Negative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'Factors Exports'!$B$522:$F$522</c:f>
              <c:strCache>
                <c:ptCount val="5"/>
                <c:pt idx="0">
                  <c:v>Un interrupetd electricity &amp; gas</c:v>
                </c:pt>
                <c:pt idx="1">
                  <c:v>Promoting Higher Value added goods</c:v>
                </c:pt>
                <c:pt idx="2">
                  <c:v>Devaluing Pakistani Rupee</c:v>
                </c:pt>
                <c:pt idx="3">
                  <c:v>Governement Subsidies</c:v>
                </c:pt>
                <c:pt idx="4">
                  <c:v>Upgrading Technology of Firms</c:v>
                </c:pt>
              </c:strCache>
            </c:strRef>
          </c:cat>
          <c:val>
            <c:numRef>
              <c:f>'Factors Exports'!$B$526:$F$526</c:f>
              <c:numCache>
                <c:formatCode>0%</c:formatCode>
                <c:ptCount val="5"/>
                <c:pt idx="0">
                  <c:v>0.04</c:v>
                </c:pt>
                <c:pt idx="1">
                  <c:v>0.02</c:v>
                </c:pt>
                <c:pt idx="2">
                  <c:v>0.44</c:v>
                </c:pt>
                <c:pt idx="3">
                  <c:v>0.01</c:v>
                </c:pt>
                <c:pt idx="4">
                  <c:v>0</c:v>
                </c:pt>
              </c:numCache>
            </c:numRef>
          </c:val>
          <c:extLst>
            <c:ext xmlns:c16="http://schemas.microsoft.com/office/drawing/2014/chart" uri="{C3380CC4-5D6E-409C-BE32-E72D297353CC}">
              <c16:uniqueId val="{00000003-A59B-DA49-896A-F2F28230D81D}"/>
            </c:ext>
          </c:extLst>
        </c:ser>
        <c:ser>
          <c:idx val="4"/>
          <c:order val="4"/>
          <c:tx>
            <c:strRef>
              <c:f>'Factors Exports'!$A$527</c:f>
              <c:strCache>
                <c:ptCount val="1"/>
                <c:pt idx="0">
                  <c:v>Very Negative</c:v>
                </c:pt>
              </c:strCache>
            </c:strRef>
          </c:tx>
          <c:spPr>
            <a:solidFill>
              <a:schemeClr val="accent5"/>
            </a:solidFill>
            <a:ln>
              <a:noFill/>
            </a:ln>
            <a:effectLst/>
          </c:spPr>
          <c:invertIfNegative val="0"/>
          <c:dLbls>
            <c:dLbl>
              <c:idx val="0"/>
              <c:layout>
                <c:manualLayout>
                  <c:x val="-1.9482594630763856E-17"/>
                  <c:y val="-1.10375275938190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9B-DA49-896A-F2F28230D81D}"/>
                </c:ext>
              </c:extLst>
            </c:dLbl>
            <c:dLbl>
              <c:idx val="1"/>
              <c:layout>
                <c:manualLayout>
                  <c:x val="-2.1253985122210804E-3"/>
                  <c:y val="-6.62251655629139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9B-DA49-896A-F2F28230D81D}"/>
                </c:ext>
              </c:extLst>
            </c:dLbl>
            <c:dLbl>
              <c:idx val="2"/>
              <c:layout>
                <c:manualLayout>
                  <c:x val="-2.1253985122210413E-3"/>
                  <c:y val="-4.41501103752759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9B-DA49-896A-F2F28230D8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'Factors Exports'!$B$522:$F$522</c:f>
              <c:strCache>
                <c:ptCount val="5"/>
                <c:pt idx="0">
                  <c:v>Un interrupetd electricity &amp; gas</c:v>
                </c:pt>
                <c:pt idx="1">
                  <c:v>Promoting Higher Value added goods</c:v>
                </c:pt>
                <c:pt idx="2">
                  <c:v>Devaluing Pakistani Rupee</c:v>
                </c:pt>
                <c:pt idx="3">
                  <c:v>Governement Subsidies</c:v>
                </c:pt>
                <c:pt idx="4">
                  <c:v>Upgrading Technology of Firms</c:v>
                </c:pt>
              </c:strCache>
            </c:strRef>
          </c:cat>
          <c:val>
            <c:numRef>
              <c:f>'Factors Exports'!$B$527:$F$527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7-A59B-DA49-896A-F2F28230D81D}"/>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799682416"/>
        <c:axId val="827187472"/>
      </c:barChart>
      <c:catAx>
        <c:axId val="79968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27187472"/>
        <c:crosses val="autoZero"/>
        <c:auto val="1"/>
        <c:lblAlgn val="ctr"/>
        <c:lblOffset val="100"/>
        <c:noMultiLvlLbl val="0"/>
      </c:catAx>
      <c:valAx>
        <c:axId val="827187472"/>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68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Timeline</a:t>
            </a:r>
            <a:r>
              <a:rPr lang="en-GB" sz="1400" baseline="0"/>
              <a:t> of Month to Month Index of Revenues, Employment Levels &amp; Perceptions about the performance of the Pakistan's Economy</a:t>
            </a:r>
          </a:p>
          <a:p>
            <a:pPr>
              <a:defRPr/>
            </a:pPr>
            <a:r>
              <a:rPr lang="en-GB" sz="1400" baseline="0"/>
              <a:t>(October 2018 to August 2019)</a:t>
            </a:r>
          </a:p>
          <a:p>
            <a:pPr>
              <a:defRPr/>
            </a:pPr>
            <a:r>
              <a:rPr lang="en-GB" sz="1400" baseline="0">
                <a:solidFill>
                  <a:srgbClr val="FF0000"/>
                </a:solidFill>
              </a:rPr>
              <a:t>Mostly all the three indices remained negative, with a drastic drop in the perception about the perfo</a:t>
            </a:r>
            <a:endParaRPr lang="en-GB" sz="1400">
              <a:solidFill>
                <a:srgbClr val="FF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794453507340946E-2"/>
          <c:y val="0.25751789976133649"/>
          <c:w val="0.96411092985318103"/>
          <c:h val="0.68311427658654844"/>
        </c:manualLayout>
      </c:layout>
      <c:lineChart>
        <c:grouping val="standard"/>
        <c:varyColors val="0"/>
        <c:ser>
          <c:idx val="0"/>
          <c:order val="0"/>
          <c:tx>
            <c:strRef>
              <c:f>Sheet1!$C$104</c:f>
              <c:strCache>
                <c:ptCount val="1"/>
                <c:pt idx="0">
                  <c:v>Revenues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Sheet1!$B$105:$B$114</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Sheet1!$C$105:$C$114</c:f>
              <c:numCache>
                <c:formatCode>General</c:formatCode>
                <c:ptCount val="10"/>
                <c:pt idx="0">
                  <c:v>-4</c:v>
                </c:pt>
                <c:pt idx="1">
                  <c:v>1</c:v>
                </c:pt>
                <c:pt idx="2">
                  <c:v>-10</c:v>
                </c:pt>
                <c:pt idx="3">
                  <c:v>-6</c:v>
                </c:pt>
                <c:pt idx="4">
                  <c:v>-6</c:v>
                </c:pt>
                <c:pt idx="5">
                  <c:v>-8</c:v>
                </c:pt>
                <c:pt idx="6">
                  <c:v>-8</c:v>
                </c:pt>
                <c:pt idx="7">
                  <c:v>6</c:v>
                </c:pt>
                <c:pt idx="8">
                  <c:v>8</c:v>
                </c:pt>
                <c:pt idx="9">
                  <c:v>10</c:v>
                </c:pt>
              </c:numCache>
            </c:numRef>
          </c:val>
          <c:smooth val="0"/>
          <c:extLst>
            <c:ext xmlns:c16="http://schemas.microsoft.com/office/drawing/2014/chart" uri="{C3380CC4-5D6E-409C-BE32-E72D297353CC}">
              <c16:uniqueId val="{00000000-3AD2-E947-8C61-E946F000236B}"/>
            </c:ext>
          </c:extLst>
        </c:ser>
        <c:ser>
          <c:idx val="1"/>
          <c:order val="1"/>
          <c:tx>
            <c:strRef>
              <c:f>Sheet1!$D$104</c:f>
              <c:strCache>
                <c:ptCount val="1"/>
                <c:pt idx="0">
                  <c:v>Employment</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Sheet1!$B$105:$B$114</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Sheet1!$D$105:$D$114</c:f>
              <c:numCache>
                <c:formatCode>General</c:formatCode>
                <c:ptCount val="10"/>
                <c:pt idx="0">
                  <c:v>-6</c:v>
                </c:pt>
                <c:pt idx="1">
                  <c:v>0</c:v>
                </c:pt>
                <c:pt idx="2">
                  <c:v>-2</c:v>
                </c:pt>
                <c:pt idx="3">
                  <c:v>-10</c:v>
                </c:pt>
                <c:pt idx="4">
                  <c:v>-4</c:v>
                </c:pt>
                <c:pt idx="5">
                  <c:v>-9</c:v>
                </c:pt>
                <c:pt idx="6">
                  <c:v>-6</c:v>
                </c:pt>
                <c:pt idx="7">
                  <c:v>5</c:v>
                </c:pt>
                <c:pt idx="8">
                  <c:v>3</c:v>
                </c:pt>
                <c:pt idx="9">
                  <c:v>-8</c:v>
                </c:pt>
              </c:numCache>
            </c:numRef>
          </c:val>
          <c:smooth val="0"/>
          <c:extLst>
            <c:ext xmlns:c16="http://schemas.microsoft.com/office/drawing/2014/chart" uri="{C3380CC4-5D6E-409C-BE32-E72D297353CC}">
              <c16:uniqueId val="{00000001-3AD2-E947-8C61-E946F000236B}"/>
            </c:ext>
          </c:extLst>
        </c:ser>
        <c:ser>
          <c:idx val="2"/>
          <c:order val="2"/>
          <c:tx>
            <c:strRef>
              <c:f>Sheet1!$E$104</c:f>
              <c:strCache>
                <c:ptCount val="1"/>
                <c:pt idx="0">
                  <c:v>Performance of the Economy</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Sheet1!$B$105:$B$114</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Sheet1!$E$105:$E$114</c:f>
              <c:numCache>
                <c:formatCode>General</c:formatCode>
                <c:ptCount val="10"/>
                <c:pt idx="0">
                  <c:v>9</c:v>
                </c:pt>
                <c:pt idx="1">
                  <c:v>-7</c:v>
                </c:pt>
                <c:pt idx="2">
                  <c:v>-12</c:v>
                </c:pt>
                <c:pt idx="3">
                  <c:v>-12</c:v>
                </c:pt>
                <c:pt idx="4">
                  <c:v>-7</c:v>
                </c:pt>
                <c:pt idx="5">
                  <c:v>-39</c:v>
                </c:pt>
                <c:pt idx="6">
                  <c:v>-15</c:v>
                </c:pt>
                <c:pt idx="7">
                  <c:v>-38</c:v>
                </c:pt>
                <c:pt idx="8">
                  <c:v>-40</c:v>
                </c:pt>
                <c:pt idx="9">
                  <c:v>-31</c:v>
                </c:pt>
              </c:numCache>
            </c:numRef>
          </c:val>
          <c:smooth val="0"/>
          <c:extLst>
            <c:ext xmlns:c16="http://schemas.microsoft.com/office/drawing/2014/chart" uri="{C3380CC4-5D6E-409C-BE32-E72D297353CC}">
              <c16:uniqueId val="{00000002-3AD2-E947-8C61-E946F000236B}"/>
            </c:ext>
          </c:extLst>
        </c:ser>
        <c:dLbls>
          <c:dLblPos val="ctr"/>
          <c:showLegendKey val="0"/>
          <c:showVal val="1"/>
          <c:showCatName val="0"/>
          <c:showSerName val="0"/>
          <c:showPercent val="0"/>
          <c:showBubbleSize val="0"/>
        </c:dLbls>
        <c:marker val="1"/>
        <c:smooth val="0"/>
        <c:axId val="1486192687"/>
        <c:axId val="1519973855"/>
      </c:lineChart>
      <c:catAx>
        <c:axId val="148619268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1519973855"/>
        <c:crosses val="autoZero"/>
        <c:auto val="1"/>
        <c:lblAlgn val="ctr"/>
        <c:lblOffset val="100"/>
        <c:noMultiLvlLbl val="0"/>
      </c:catAx>
      <c:valAx>
        <c:axId val="1519973855"/>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48619268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rgbClr val="FF0000"/>
                </a:solidFill>
              </a:rPr>
              <a:t>Figure: More than 70% of firms export their product/services to Asia, South</a:t>
            </a:r>
            <a:r>
              <a:rPr lang="en-GB" b="1" baseline="0">
                <a:solidFill>
                  <a:srgbClr val="FF0000"/>
                </a:solidFill>
              </a:rPr>
              <a:t> Asia and Europe</a:t>
            </a:r>
          </a:p>
          <a:p>
            <a:pPr>
              <a:defRPr/>
            </a:pPr>
            <a:r>
              <a:rPr lang="en-GB" baseline="0"/>
              <a:t>If your firm does export, what are your major export markets? (export destinations)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C3-8641-A9DA-74A6C5F9E1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C3-8641-A9DA-74A6C5F9E1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C3-8641-A9DA-74A6C5F9E1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C3-8641-A9DA-74A6C5F9E1A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CC3-8641-A9DA-74A6C5F9E1A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CC3-8641-A9DA-74A6C5F9E1A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CC3-8641-A9DA-74A6C5F9E1A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'Export Markets'!$L$4:$L$10</c:f>
              <c:strCache>
                <c:ptCount val="7"/>
                <c:pt idx="0">
                  <c:v>Asia/South Asia </c:v>
                </c:pt>
                <c:pt idx="1">
                  <c:v>Europe</c:v>
                </c:pt>
                <c:pt idx="2">
                  <c:v>North America</c:v>
                </c:pt>
                <c:pt idx="3">
                  <c:v>South America</c:v>
                </c:pt>
                <c:pt idx="4">
                  <c:v>Africa</c:v>
                </c:pt>
                <c:pt idx="5">
                  <c:v>Australia </c:v>
                </c:pt>
                <c:pt idx="6">
                  <c:v>Other </c:v>
                </c:pt>
              </c:strCache>
            </c:strRef>
          </c:cat>
          <c:val>
            <c:numRef>
              <c:f>'Export Markets'!$M$4:$M$10</c:f>
              <c:numCache>
                <c:formatCode>0%</c:formatCode>
                <c:ptCount val="7"/>
                <c:pt idx="0">
                  <c:v>0.45192307692307693</c:v>
                </c:pt>
                <c:pt idx="1">
                  <c:v>0.29807692307692307</c:v>
                </c:pt>
                <c:pt idx="2">
                  <c:v>0.11538461538461539</c:v>
                </c:pt>
                <c:pt idx="3">
                  <c:v>1.9230769230769232E-2</c:v>
                </c:pt>
                <c:pt idx="4">
                  <c:v>6.7307692307692304E-2</c:v>
                </c:pt>
                <c:pt idx="5">
                  <c:v>1.9230769230769232E-2</c:v>
                </c:pt>
                <c:pt idx="6">
                  <c:v>2.8846153846153848E-2</c:v>
                </c:pt>
              </c:numCache>
            </c:numRef>
          </c:val>
          <c:extLst>
            <c:ext xmlns:c16="http://schemas.microsoft.com/office/drawing/2014/chart" uri="{C3380CC4-5D6E-409C-BE32-E72D297353CC}">
              <c16:uniqueId val="{0000000E-3CC3-8641-A9DA-74A6C5F9E1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a:t>
            </a:r>
            <a:r>
              <a:rPr lang="en-US" b="1" baseline="0">
                <a:solidFill>
                  <a:srgbClr val="FF0000"/>
                </a:solidFill>
              </a:rPr>
              <a:t> 11:Level of imports decreased by 24% as comapred to 2017</a:t>
            </a:r>
          </a:p>
          <a:p>
            <a:pPr>
              <a:defRPr/>
            </a:pPr>
            <a:r>
              <a:rPr lang="en-US" baseline="0"/>
              <a:t> Compared to 2017, your level of imports in 2018?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454524706150863E-2"/>
          <c:y val="0.23107329842931937"/>
          <c:w val="0.88897542698467036"/>
          <c:h val="0.64831574390897462"/>
        </c:manualLayout>
      </c:layout>
      <c:barChart>
        <c:barDir val="col"/>
        <c:grouping val="stacked"/>
        <c:varyColors val="0"/>
        <c:ser>
          <c:idx val="0"/>
          <c:order val="0"/>
          <c:tx>
            <c:strRef>
              <c:f>'Importing Firms'!$A$13</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'Importing Firms'!$B$12:$F$12</c:f>
              <c:strCache>
                <c:ptCount val="5"/>
                <c:pt idx="0">
                  <c:v>2018</c:v>
                </c:pt>
                <c:pt idx="1">
                  <c:v>Manufacturing </c:v>
                </c:pt>
                <c:pt idx="2">
                  <c:v>Services</c:v>
                </c:pt>
                <c:pt idx="3">
                  <c:v>Retail </c:v>
                </c:pt>
                <c:pt idx="4">
                  <c:v>Exporting Firms </c:v>
                </c:pt>
              </c:strCache>
            </c:strRef>
          </c:cat>
          <c:val>
            <c:numRef>
              <c:f>'Importing Firms'!$B$13:$F$13</c:f>
              <c:numCache>
                <c:formatCode>0%</c:formatCode>
                <c:ptCount val="5"/>
                <c:pt idx="0">
                  <c:v>0.29761904761904762</c:v>
                </c:pt>
                <c:pt idx="1">
                  <c:v>0.32275132275132273</c:v>
                </c:pt>
                <c:pt idx="2">
                  <c:v>0.26829268292682928</c:v>
                </c:pt>
                <c:pt idx="3">
                  <c:v>0.31111111111111112</c:v>
                </c:pt>
                <c:pt idx="4">
                  <c:v>0.23749999999999999</c:v>
                </c:pt>
              </c:numCache>
            </c:numRef>
          </c:val>
          <c:extLst>
            <c:ext xmlns:c16="http://schemas.microsoft.com/office/drawing/2014/chart" uri="{C3380CC4-5D6E-409C-BE32-E72D297353CC}">
              <c16:uniqueId val="{00000000-249F-8242-AB9D-ECF142362223}"/>
            </c:ext>
          </c:extLst>
        </c:ser>
        <c:ser>
          <c:idx val="1"/>
          <c:order val="1"/>
          <c:tx>
            <c:strRef>
              <c:f>'Importing Firms'!$A$14</c:f>
              <c:strCache>
                <c:ptCount val="1"/>
                <c:pt idx="0">
                  <c:v>Decreased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'Importing Firms'!$B$12:$F$12</c:f>
              <c:strCache>
                <c:ptCount val="5"/>
                <c:pt idx="0">
                  <c:v>2018</c:v>
                </c:pt>
                <c:pt idx="1">
                  <c:v>Manufacturing </c:v>
                </c:pt>
                <c:pt idx="2">
                  <c:v>Services</c:v>
                </c:pt>
                <c:pt idx="3">
                  <c:v>Retail </c:v>
                </c:pt>
                <c:pt idx="4">
                  <c:v>Exporting Firms </c:v>
                </c:pt>
              </c:strCache>
            </c:strRef>
          </c:cat>
          <c:val>
            <c:numRef>
              <c:f>'Importing Firms'!$B$14:$F$14</c:f>
              <c:numCache>
                <c:formatCode>0%</c:formatCode>
                <c:ptCount val="5"/>
                <c:pt idx="0">
                  <c:v>0.32142857142857145</c:v>
                </c:pt>
                <c:pt idx="1">
                  <c:v>0.32804232804232802</c:v>
                </c:pt>
                <c:pt idx="2">
                  <c:v>0.34146341463414637</c:v>
                </c:pt>
                <c:pt idx="3">
                  <c:v>0.24444444444444444</c:v>
                </c:pt>
                <c:pt idx="4">
                  <c:v>0.36249999999999999</c:v>
                </c:pt>
              </c:numCache>
            </c:numRef>
          </c:val>
          <c:extLst>
            <c:ext xmlns:c16="http://schemas.microsoft.com/office/drawing/2014/chart" uri="{C3380CC4-5D6E-409C-BE32-E72D297353CC}">
              <c16:uniqueId val="{00000001-249F-8242-AB9D-ECF142362223}"/>
            </c:ext>
          </c:extLst>
        </c:ser>
        <c:ser>
          <c:idx val="2"/>
          <c:order val="2"/>
          <c:tx>
            <c:strRef>
              <c:f>'Importing Firms'!$A$15</c:f>
              <c:strCache>
                <c:ptCount val="1"/>
                <c:pt idx="0">
                  <c:v>Remained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'Importing Firms'!$B$12:$F$12</c:f>
              <c:strCache>
                <c:ptCount val="5"/>
                <c:pt idx="0">
                  <c:v>2018</c:v>
                </c:pt>
                <c:pt idx="1">
                  <c:v>Manufacturing </c:v>
                </c:pt>
                <c:pt idx="2">
                  <c:v>Services</c:v>
                </c:pt>
                <c:pt idx="3">
                  <c:v>Retail </c:v>
                </c:pt>
                <c:pt idx="4">
                  <c:v>Exporting Firms </c:v>
                </c:pt>
              </c:strCache>
            </c:strRef>
          </c:cat>
          <c:val>
            <c:numRef>
              <c:f>'Importing Firms'!$B$15:$F$15</c:f>
              <c:numCache>
                <c:formatCode>0%</c:formatCode>
                <c:ptCount val="5"/>
                <c:pt idx="0">
                  <c:v>0.38095238095238093</c:v>
                </c:pt>
                <c:pt idx="1">
                  <c:v>0.34920634920634919</c:v>
                </c:pt>
                <c:pt idx="2">
                  <c:v>0.3902439024390244</c:v>
                </c:pt>
                <c:pt idx="3">
                  <c:v>0.44444444444444442</c:v>
                </c:pt>
                <c:pt idx="4">
                  <c:v>0.4</c:v>
                </c:pt>
              </c:numCache>
            </c:numRef>
          </c:val>
          <c:extLst>
            <c:ext xmlns:c16="http://schemas.microsoft.com/office/drawing/2014/chart" uri="{C3380CC4-5D6E-409C-BE32-E72D297353CC}">
              <c16:uniqueId val="{00000002-249F-8242-AB9D-ECF142362223}"/>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39567824"/>
        <c:axId val="439572920"/>
      </c:barChart>
      <c:catAx>
        <c:axId val="4395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9572920"/>
        <c:crosses val="autoZero"/>
        <c:auto val="1"/>
        <c:lblAlgn val="ctr"/>
        <c:lblOffset val="100"/>
        <c:noMultiLvlLbl val="0"/>
      </c:catAx>
      <c:valAx>
        <c:axId val="439572920"/>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Magnitude of Increase in Imports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'Imports 2018'!$A$511:$A$513</c:f>
              <c:strCache>
                <c:ptCount val="3"/>
                <c:pt idx="0">
                  <c:v>1-20%</c:v>
                </c:pt>
                <c:pt idx="1">
                  <c:v>21-40%</c:v>
                </c:pt>
                <c:pt idx="2">
                  <c:v>41% and above </c:v>
                </c:pt>
              </c:strCache>
            </c:strRef>
          </c:cat>
          <c:val>
            <c:numRef>
              <c:f>'Imports 2018'!$B$511:$B$513</c:f>
              <c:numCache>
                <c:formatCode>General</c:formatCode>
                <c:ptCount val="3"/>
                <c:pt idx="0">
                  <c:v>62</c:v>
                </c:pt>
                <c:pt idx="1">
                  <c:v>12</c:v>
                </c:pt>
                <c:pt idx="2">
                  <c:v>0</c:v>
                </c:pt>
              </c:numCache>
            </c:numRef>
          </c:val>
          <c:extLst>
            <c:ext xmlns:c16="http://schemas.microsoft.com/office/drawing/2014/chart" uri="{C3380CC4-5D6E-409C-BE32-E72D297353CC}">
              <c16:uniqueId val="{00000000-1D70-D847-A9D8-6A477F18E112}"/>
            </c:ext>
          </c:extLst>
        </c:ser>
        <c:dLbls>
          <c:dLblPos val="inEnd"/>
          <c:showLegendKey val="0"/>
          <c:showVal val="1"/>
          <c:showCatName val="0"/>
          <c:showSerName val="0"/>
          <c:showPercent val="0"/>
          <c:showBubbleSize val="0"/>
        </c:dLbls>
        <c:gapWidth val="41"/>
        <c:axId val="439564688"/>
        <c:axId val="439570568"/>
      </c:barChart>
      <c:catAx>
        <c:axId val="439564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39570568"/>
        <c:crosses val="autoZero"/>
        <c:auto val="1"/>
        <c:lblAlgn val="ctr"/>
        <c:lblOffset val="100"/>
        <c:noMultiLvlLbl val="0"/>
      </c:catAx>
      <c:valAx>
        <c:axId val="439570568"/>
        <c:scaling>
          <c:orientation val="minMax"/>
        </c:scaling>
        <c:delete val="1"/>
        <c:axPos val="l"/>
        <c:numFmt formatCode="General" sourceLinked="1"/>
        <c:majorTickMark val="none"/>
        <c:minorTickMark val="none"/>
        <c:tickLblPos val="nextTo"/>
        <c:crossAx val="43956468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Magnitude of Decrease in Imports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'Imports 2018'!$F$518:$F$520</c:f>
              <c:strCache>
                <c:ptCount val="3"/>
                <c:pt idx="0">
                  <c:v>1-20%</c:v>
                </c:pt>
                <c:pt idx="1">
                  <c:v>21-40%</c:v>
                </c:pt>
                <c:pt idx="2">
                  <c:v>41% and above </c:v>
                </c:pt>
              </c:strCache>
            </c:strRef>
          </c:cat>
          <c:val>
            <c:numRef>
              <c:f>'Imports 2018'!$G$518:$G$520</c:f>
              <c:numCache>
                <c:formatCode>General</c:formatCode>
                <c:ptCount val="3"/>
                <c:pt idx="0">
                  <c:v>35</c:v>
                </c:pt>
                <c:pt idx="1">
                  <c:v>21</c:v>
                </c:pt>
                <c:pt idx="2">
                  <c:v>0</c:v>
                </c:pt>
              </c:numCache>
            </c:numRef>
          </c:val>
          <c:extLst>
            <c:ext xmlns:c16="http://schemas.microsoft.com/office/drawing/2014/chart" uri="{C3380CC4-5D6E-409C-BE32-E72D297353CC}">
              <c16:uniqueId val="{00000000-5524-3449-B960-E2DD4DA4D970}"/>
            </c:ext>
          </c:extLst>
        </c:ser>
        <c:dLbls>
          <c:dLblPos val="inEnd"/>
          <c:showLegendKey val="0"/>
          <c:showVal val="1"/>
          <c:showCatName val="0"/>
          <c:showSerName val="0"/>
          <c:showPercent val="0"/>
          <c:showBubbleSize val="0"/>
        </c:dLbls>
        <c:gapWidth val="41"/>
        <c:axId val="439565864"/>
        <c:axId val="439566256"/>
      </c:barChart>
      <c:catAx>
        <c:axId val="439565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39566256"/>
        <c:crosses val="autoZero"/>
        <c:auto val="1"/>
        <c:lblAlgn val="ctr"/>
        <c:lblOffset val="100"/>
        <c:noMultiLvlLbl val="0"/>
      </c:catAx>
      <c:valAx>
        <c:axId val="439566256"/>
        <c:scaling>
          <c:orientation val="minMax"/>
        </c:scaling>
        <c:delete val="1"/>
        <c:axPos val="l"/>
        <c:numFmt formatCode="General" sourceLinked="1"/>
        <c:majorTickMark val="none"/>
        <c:minorTickMark val="none"/>
        <c:tickLblPos val="nextTo"/>
        <c:crossAx val="4395658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Figure</a:t>
            </a:r>
            <a:r>
              <a:rPr lang="en-US" b="1" baseline="0">
                <a:solidFill>
                  <a:srgbClr val="FF0000"/>
                </a:solidFill>
              </a:rPr>
              <a:t> 12: More than 60% of Imports are machinery and raw materials</a:t>
            </a:r>
          </a:p>
          <a:p>
            <a:pPr>
              <a:defRPr/>
            </a:pPr>
            <a:r>
              <a:rPr lang="en-US" baseline="0"/>
              <a:t>If your firm does import, then what are your major imported products?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81-8A4A-B123-1D0FCE2BE38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81-8A4A-B123-1D0FCE2BE38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81-8A4A-B123-1D0FCE2BE38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81-8A4A-B123-1D0FCE2BE38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81-8A4A-B123-1D0FCE2BE38A}"/>
              </c:ext>
            </c:extLst>
          </c:dPt>
          <c:dLbls>
            <c:dLbl>
              <c:idx val="0"/>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81-8A4A-B123-1D0FCE2BE38A}"/>
                </c:ext>
              </c:extLst>
            </c:dLbl>
            <c:dLbl>
              <c:idx val="1"/>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81-8A4A-B123-1D0FCE2BE38A}"/>
                </c:ext>
              </c:extLst>
            </c:dLbl>
            <c:dLbl>
              <c:idx val="2"/>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81-8A4A-B123-1D0FCE2BE38A}"/>
                </c:ext>
              </c:extLst>
            </c:dLbl>
            <c:dLbl>
              <c:idx val="3"/>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481-8A4A-B123-1D0FCE2BE38A}"/>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481-8A4A-B123-1D0FCE2BE3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'Major Imports'!$I$4:$I$8</c:f>
              <c:strCache>
                <c:ptCount val="5"/>
                <c:pt idx="0">
                  <c:v>Raw Materials </c:v>
                </c:pt>
                <c:pt idx="1">
                  <c:v>Machinery</c:v>
                </c:pt>
                <c:pt idx="2">
                  <c:v>Intermediate products </c:v>
                </c:pt>
                <c:pt idx="3">
                  <c:v>Finished Products </c:v>
                </c:pt>
                <c:pt idx="4">
                  <c:v>Other</c:v>
                </c:pt>
              </c:strCache>
            </c:strRef>
          </c:cat>
          <c:val>
            <c:numRef>
              <c:f>'Major Imports'!$J$4:$J$8</c:f>
              <c:numCache>
                <c:formatCode>General</c:formatCode>
                <c:ptCount val="5"/>
                <c:pt idx="0">
                  <c:v>116</c:v>
                </c:pt>
                <c:pt idx="1">
                  <c:v>83</c:v>
                </c:pt>
                <c:pt idx="2">
                  <c:v>4</c:v>
                </c:pt>
                <c:pt idx="3">
                  <c:v>39</c:v>
                </c:pt>
                <c:pt idx="4">
                  <c:v>80</c:v>
                </c:pt>
              </c:numCache>
            </c:numRef>
          </c:val>
          <c:extLst>
            <c:ext xmlns:c16="http://schemas.microsoft.com/office/drawing/2014/chart" uri="{C3380CC4-5D6E-409C-BE32-E72D297353CC}">
              <c16:uniqueId val="{0000000A-B481-8A4A-B123-1D0FCE2BE38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solidFill>
                  <a:srgbClr val="FF0000"/>
                </a:solidFill>
              </a:rPr>
              <a:t>Figure 13: Energy,</a:t>
            </a:r>
            <a:r>
              <a:rPr lang="en-US" b="1" baseline="0">
                <a:solidFill>
                  <a:srgbClr val="FF0000"/>
                </a:solidFill>
              </a:rPr>
              <a:t> Political Stability, Law &amp; Order and Access to Finance were the most important factors affecting growth of Pakistani Businesses</a:t>
            </a:r>
          </a:p>
          <a:p>
            <a:pPr>
              <a:defRPr b="1"/>
            </a:pPr>
            <a:r>
              <a:rPr lang="en-US" b="1" baseline="0">
                <a:solidFill>
                  <a:schemeClr val="tx1"/>
                </a:solidFill>
              </a:rPr>
              <a:t>How does each of the following factors affect your business?</a:t>
            </a:r>
            <a:r>
              <a:rPr lang="en-US" b="1">
                <a:solidFill>
                  <a:schemeClr val="tx1"/>
                </a:solidFill>
              </a:rPr>
              <a:t> </a:t>
            </a:r>
          </a:p>
        </c:rich>
      </c:tx>
      <c:layout>
        <c:manualLayout>
          <c:xMode val="edge"/>
          <c:yMode val="edge"/>
          <c:x val="0.1128028933092224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01499337899218E-2"/>
          <c:y val="9.3947001817080572E-2"/>
          <c:w val="0.93298495345739441"/>
          <c:h val="0.59421820109024814"/>
        </c:manualLayout>
      </c:layout>
      <c:barChart>
        <c:barDir val="col"/>
        <c:grouping val="stacked"/>
        <c:varyColors val="0"/>
        <c:ser>
          <c:idx val="0"/>
          <c:order val="0"/>
          <c:tx>
            <c:strRef>
              <c:f>'Form Responses 1'!$BO$510</c:f>
              <c:strCache>
                <c:ptCount val="1"/>
                <c:pt idx="0">
                  <c:v>Very Positive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1'!$BP$509:$CA$509</c:f>
              <c:strCache>
                <c:ptCount val="12"/>
                <c:pt idx="0">
                  <c:v>Access to Finance</c:v>
                </c:pt>
                <c:pt idx="1">
                  <c:v>Energy</c:v>
                </c:pt>
                <c:pt idx="2">
                  <c:v>Law &amp; Order</c:v>
                </c:pt>
                <c:pt idx="3">
                  <c:v>Foreign Competition</c:v>
                </c:pt>
                <c:pt idx="4">
                  <c:v>Shortage of Skilled Labour</c:v>
                </c:pt>
                <c:pt idx="5">
                  <c:v>Corruption</c:v>
                </c:pt>
                <c:pt idx="6">
                  <c:v>Political Stability</c:v>
                </c:pt>
                <c:pt idx="7">
                  <c:v>Provincial Taxes</c:v>
                </c:pt>
                <c:pt idx="8">
                  <c:v>Provincial Regulations, Approvals, Permits etc.</c:v>
                </c:pt>
                <c:pt idx="9">
                  <c:v>Federal Corporate Tax Policies</c:v>
                </c:pt>
                <c:pt idx="10">
                  <c:v>Import or Custom Duty Policies</c:v>
                </c:pt>
                <c:pt idx="11">
                  <c:v>Federal Regulations, Approvals, Permits etc.</c:v>
                </c:pt>
              </c:strCache>
            </c:strRef>
          </c:cat>
          <c:val>
            <c:numRef>
              <c:f>'Form Responses 1'!$BP$510:$CA$510</c:f>
              <c:numCache>
                <c:formatCode>0%</c:formatCode>
                <c:ptCount val="12"/>
                <c:pt idx="0">
                  <c:v>3.5999999999999997E-2</c:v>
                </c:pt>
                <c:pt idx="1">
                  <c:v>0.11623246492985972</c:v>
                </c:pt>
                <c:pt idx="2">
                  <c:v>8.6345381526104423E-2</c:v>
                </c:pt>
                <c:pt idx="3">
                  <c:v>4.0080160320641279E-3</c:v>
                </c:pt>
                <c:pt idx="4">
                  <c:v>0</c:v>
                </c:pt>
                <c:pt idx="5">
                  <c:v>0</c:v>
                </c:pt>
                <c:pt idx="6">
                  <c:v>0.10261569416498995</c:v>
                </c:pt>
                <c:pt idx="7">
                  <c:v>2.0920502092050207E-3</c:v>
                </c:pt>
                <c:pt idx="8">
                  <c:v>6.2761506276150627E-3</c:v>
                </c:pt>
                <c:pt idx="9">
                  <c:v>0</c:v>
                </c:pt>
                <c:pt idx="10">
                  <c:v>2.0449897750511249E-3</c:v>
                </c:pt>
                <c:pt idx="11">
                  <c:v>6.1099796334012219E-3</c:v>
                </c:pt>
              </c:numCache>
            </c:numRef>
          </c:val>
          <c:extLst>
            <c:ext xmlns:c16="http://schemas.microsoft.com/office/drawing/2014/chart" uri="{C3380CC4-5D6E-409C-BE32-E72D297353CC}">
              <c16:uniqueId val="{00000000-D339-1E47-A20A-D26D86418641}"/>
            </c:ext>
          </c:extLst>
        </c:ser>
        <c:ser>
          <c:idx val="1"/>
          <c:order val="1"/>
          <c:tx>
            <c:strRef>
              <c:f>'Form Responses 1'!$BO$511</c:f>
              <c:strCache>
                <c:ptCount val="1"/>
                <c:pt idx="0">
                  <c:v>Positive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1'!$BP$509:$CA$509</c:f>
              <c:strCache>
                <c:ptCount val="12"/>
                <c:pt idx="0">
                  <c:v>Access to Finance</c:v>
                </c:pt>
                <c:pt idx="1">
                  <c:v>Energy</c:v>
                </c:pt>
                <c:pt idx="2">
                  <c:v>Law &amp; Order</c:v>
                </c:pt>
                <c:pt idx="3">
                  <c:v>Foreign Competition</c:v>
                </c:pt>
                <c:pt idx="4">
                  <c:v>Shortage of Skilled Labour</c:v>
                </c:pt>
                <c:pt idx="5">
                  <c:v>Corruption</c:v>
                </c:pt>
                <c:pt idx="6">
                  <c:v>Political Stability</c:v>
                </c:pt>
                <c:pt idx="7">
                  <c:v>Provincial Taxes</c:v>
                </c:pt>
                <c:pt idx="8">
                  <c:v>Provincial Regulations, Approvals, Permits etc.</c:v>
                </c:pt>
                <c:pt idx="9">
                  <c:v>Federal Corporate Tax Policies</c:v>
                </c:pt>
                <c:pt idx="10">
                  <c:v>Import or Custom Duty Policies</c:v>
                </c:pt>
                <c:pt idx="11">
                  <c:v>Federal Regulations, Approvals, Permits etc.</c:v>
                </c:pt>
              </c:strCache>
            </c:strRef>
          </c:cat>
          <c:val>
            <c:numRef>
              <c:f>'Form Responses 1'!$BP$511:$CA$511</c:f>
              <c:numCache>
                <c:formatCode>0%</c:formatCode>
                <c:ptCount val="12"/>
                <c:pt idx="0">
                  <c:v>0.44800000000000001</c:v>
                </c:pt>
                <c:pt idx="1">
                  <c:v>0.56513026052104209</c:v>
                </c:pt>
                <c:pt idx="2">
                  <c:v>0.46385542168674698</c:v>
                </c:pt>
                <c:pt idx="3">
                  <c:v>5.410821643286573E-2</c:v>
                </c:pt>
                <c:pt idx="4">
                  <c:v>6.024096385542169E-3</c:v>
                </c:pt>
                <c:pt idx="5">
                  <c:v>1.2E-2</c:v>
                </c:pt>
                <c:pt idx="6">
                  <c:v>0.53923541247484907</c:v>
                </c:pt>
                <c:pt idx="7">
                  <c:v>5.0209205020920501E-2</c:v>
                </c:pt>
                <c:pt idx="8">
                  <c:v>9.4142259414225937E-2</c:v>
                </c:pt>
                <c:pt idx="9">
                  <c:v>6.3008130081300809E-2</c:v>
                </c:pt>
                <c:pt idx="10">
                  <c:v>1.6359918200408999E-2</c:v>
                </c:pt>
                <c:pt idx="11">
                  <c:v>0.19755600814663951</c:v>
                </c:pt>
              </c:numCache>
            </c:numRef>
          </c:val>
          <c:extLst>
            <c:ext xmlns:c16="http://schemas.microsoft.com/office/drawing/2014/chart" uri="{C3380CC4-5D6E-409C-BE32-E72D297353CC}">
              <c16:uniqueId val="{00000001-D339-1E47-A20A-D26D86418641}"/>
            </c:ext>
          </c:extLst>
        </c:ser>
        <c:ser>
          <c:idx val="2"/>
          <c:order val="2"/>
          <c:tx>
            <c:strRef>
              <c:f>'Form Responses 1'!$BO$512</c:f>
              <c:strCache>
                <c:ptCount val="1"/>
                <c:pt idx="0">
                  <c:v>No Impact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1'!$BP$509:$CA$509</c:f>
              <c:strCache>
                <c:ptCount val="12"/>
                <c:pt idx="0">
                  <c:v>Access to Finance</c:v>
                </c:pt>
                <c:pt idx="1">
                  <c:v>Energy</c:v>
                </c:pt>
                <c:pt idx="2">
                  <c:v>Law &amp; Order</c:v>
                </c:pt>
                <c:pt idx="3">
                  <c:v>Foreign Competition</c:v>
                </c:pt>
                <c:pt idx="4">
                  <c:v>Shortage of Skilled Labour</c:v>
                </c:pt>
                <c:pt idx="5">
                  <c:v>Corruption</c:v>
                </c:pt>
                <c:pt idx="6">
                  <c:v>Political Stability</c:v>
                </c:pt>
                <c:pt idx="7">
                  <c:v>Provincial Taxes</c:v>
                </c:pt>
                <c:pt idx="8">
                  <c:v>Provincial Regulations, Approvals, Permits etc.</c:v>
                </c:pt>
                <c:pt idx="9">
                  <c:v>Federal Corporate Tax Policies</c:v>
                </c:pt>
                <c:pt idx="10">
                  <c:v>Import or Custom Duty Policies</c:v>
                </c:pt>
                <c:pt idx="11">
                  <c:v>Federal Regulations, Approvals, Permits etc.</c:v>
                </c:pt>
              </c:strCache>
            </c:strRef>
          </c:cat>
          <c:val>
            <c:numRef>
              <c:f>'Form Responses 1'!$BP$512:$CA$512</c:f>
              <c:numCache>
                <c:formatCode>0%</c:formatCode>
                <c:ptCount val="12"/>
                <c:pt idx="0">
                  <c:v>0.502</c:v>
                </c:pt>
                <c:pt idx="1">
                  <c:v>0.21843687374749499</c:v>
                </c:pt>
                <c:pt idx="2">
                  <c:v>0.39357429718875503</c:v>
                </c:pt>
                <c:pt idx="3">
                  <c:v>0.74549098196392782</c:v>
                </c:pt>
                <c:pt idx="4">
                  <c:v>0.74096385542168675</c:v>
                </c:pt>
                <c:pt idx="5">
                  <c:v>0.52</c:v>
                </c:pt>
                <c:pt idx="6">
                  <c:v>0.28169014084507044</c:v>
                </c:pt>
                <c:pt idx="7">
                  <c:v>0.36610878661087864</c:v>
                </c:pt>
                <c:pt idx="8">
                  <c:v>0.65899581589958156</c:v>
                </c:pt>
                <c:pt idx="9">
                  <c:v>0.30081300813008133</c:v>
                </c:pt>
                <c:pt idx="10">
                  <c:v>0.5214723926380368</c:v>
                </c:pt>
                <c:pt idx="11">
                  <c:v>0.53156822810590632</c:v>
                </c:pt>
              </c:numCache>
            </c:numRef>
          </c:val>
          <c:extLst>
            <c:ext xmlns:c16="http://schemas.microsoft.com/office/drawing/2014/chart" uri="{C3380CC4-5D6E-409C-BE32-E72D297353CC}">
              <c16:uniqueId val="{00000002-D339-1E47-A20A-D26D86418641}"/>
            </c:ext>
          </c:extLst>
        </c:ser>
        <c:ser>
          <c:idx val="3"/>
          <c:order val="3"/>
          <c:tx>
            <c:strRef>
              <c:f>'Form Responses 1'!$BO$513</c:f>
              <c:strCache>
                <c:ptCount val="1"/>
                <c:pt idx="0">
                  <c:v>Very Negative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1'!$BP$509:$CA$509</c:f>
              <c:strCache>
                <c:ptCount val="12"/>
                <c:pt idx="0">
                  <c:v>Access to Finance</c:v>
                </c:pt>
                <c:pt idx="1">
                  <c:v>Energy</c:v>
                </c:pt>
                <c:pt idx="2">
                  <c:v>Law &amp; Order</c:v>
                </c:pt>
                <c:pt idx="3">
                  <c:v>Foreign Competition</c:v>
                </c:pt>
                <c:pt idx="4">
                  <c:v>Shortage of Skilled Labour</c:v>
                </c:pt>
                <c:pt idx="5">
                  <c:v>Corruption</c:v>
                </c:pt>
                <c:pt idx="6">
                  <c:v>Political Stability</c:v>
                </c:pt>
                <c:pt idx="7">
                  <c:v>Provincial Taxes</c:v>
                </c:pt>
                <c:pt idx="8">
                  <c:v>Provincial Regulations, Approvals, Permits etc.</c:v>
                </c:pt>
                <c:pt idx="9">
                  <c:v>Federal Corporate Tax Policies</c:v>
                </c:pt>
                <c:pt idx="10">
                  <c:v>Import or Custom Duty Policies</c:v>
                </c:pt>
                <c:pt idx="11">
                  <c:v>Federal Regulations, Approvals, Permits etc.</c:v>
                </c:pt>
              </c:strCache>
            </c:strRef>
          </c:cat>
          <c:val>
            <c:numRef>
              <c:f>'Form Responses 1'!$BP$513:$CA$513</c:f>
              <c:numCache>
                <c:formatCode>0%</c:formatCode>
                <c:ptCount val="12"/>
                <c:pt idx="0">
                  <c:v>2E-3</c:v>
                </c:pt>
                <c:pt idx="1">
                  <c:v>1.002004008016032E-2</c:v>
                </c:pt>
                <c:pt idx="2">
                  <c:v>1.0040160642570281E-2</c:v>
                </c:pt>
                <c:pt idx="3">
                  <c:v>2.4048096192384769E-2</c:v>
                </c:pt>
                <c:pt idx="4">
                  <c:v>3.0120481927710843E-2</c:v>
                </c:pt>
                <c:pt idx="5">
                  <c:v>6.2E-2</c:v>
                </c:pt>
                <c:pt idx="6">
                  <c:v>2.2132796780684104E-2</c:v>
                </c:pt>
                <c:pt idx="7">
                  <c:v>0.13598326359832635</c:v>
                </c:pt>
                <c:pt idx="8">
                  <c:v>2.5104602510460251E-2</c:v>
                </c:pt>
                <c:pt idx="9">
                  <c:v>0.13821138211382114</c:v>
                </c:pt>
                <c:pt idx="10">
                  <c:v>8.7934560327198361E-2</c:v>
                </c:pt>
                <c:pt idx="11">
                  <c:v>2.0366598778004074E-2</c:v>
                </c:pt>
              </c:numCache>
            </c:numRef>
          </c:val>
          <c:extLst>
            <c:ext xmlns:c16="http://schemas.microsoft.com/office/drawing/2014/chart" uri="{C3380CC4-5D6E-409C-BE32-E72D297353CC}">
              <c16:uniqueId val="{00000003-D339-1E47-A20A-D26D86418641}"/>
            </c:ext>
          </c:extLst>
        </c:ser>
        <c:ser>
          <c:idx val="4"/>
          <c:order val="4"/>
          <c:tx>
            <c:strRef>
              <c:f>'Form Responses 1'!$BO$514</c:f>
              <c:strCache>
                <c:ptCount val="1"/>
                <c:pt idx="0">
                  <c:v>Negative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1'!$BP$509:$CA$509</c:f>
              <c:strCache>
                <c:ptCount val="12"/>
                <c:pt idx="0">
                  <c:v>Access to Finance</c:v>
                </c:pt>
                <c:pt idx="1">
                  <c:v>Energy</c:v>
                </c:pt>
                <c:pt idx="2">
                  <c:v>Law &amp; Order</c:v>
                </c:pt>
                <c:pt idx="3">
                  <c:v>Foreign Competition</c:v>
                </c:pt>
                <c:pt idx="4">
                  <c:v>Shortage of Skilled Labour</c:v>
                </c:pt>
                <c:pt idx="5">
                  <c:v>Corruption</c:v>
                </c:pt>
                <c:pt idx="6">
                  <c:v>Political Stability</c:v>
                </c:pt>
                <c:pt idx="7">
                  <c:v>Provincial Taxes</c:v>
                </c:pt>
                <c:pt idx="8">
                  <c:v>Provincial Regulations, Approvals, Permits etc.</c:v>
                </c:pt>
                <c:pt idx="9">
                  <c:v>Federal Corporate Tax Policies</c:v>
                </c:pt>
                <c:pt idx="10">
                  <c:v>Import or Custom Duty Policies</c:v>
                </c:pt>
                <c:pt idx="11">
                  <c:v>Federal Regulations, Approvals, Permits etc.</c:v>
                </c:pt>
              </c:strCache>
            </c:strRef>
          </c:cat>
          <c:val>
            <c:numRef>
              <c:f>'Form Responses 1'!$BP$514:$CA$514</c:f>
              <c:numCache>
                <c:formatCode>0%</c:formatCode>
                <c:ptCount val="12"/>
                <c:pt idx="0">
                  <c:v>1.2E-2</c:v>
                </c:pt>
                <c:pt idx="1">
                  <c:v>9.0180360721442893E-2</c:v>
                </c:pt>
                <c:pt idx="2">
                  <c:v>4.6184738955823292E-2</c:v>
                </c:pt>
                <c:pt idx="3">
                  <c:v>0.17234468937875752</c:v>
                </c:pt>
                <c:pt idx="4">
                  <c:v>0.22289156626506024</c:v>
                </c:pt>
                <c:pt idx="5">
                  <c:v>0.40600000000000003</c:v>
                </c:pt>
                <c:pt idx="6">
                  <c:v>5.4325955734406441E-2</c:v>
                </c:pt>
                <c:pt idx="7">
                  <c:v>0.44560669456066948</c:v>
                </c:pt>
                <c:pt idx="8">
                  <c:v>0.21548117154811716</c:v>
                </c:pt>
                <c:pt idx="9">
                  <c:v>0.49796747967479676</c:v>
                </c:pt>
                <c:pt idx="10">
                  <c:v>0.3721881390593047</c:v>
                </c:pt>
                <c:pt idx="11">
                  <c:v>0.24439918533604887</c:v>
                </c:pt>
              </c:numCache>
            </c:numRef>
          </c:val>
          <c:extLst>
            <c:ext xmlns:c16="http://schemas.microsoft.com/office/drawing/2014/chart" uri="{C3380CC4-5D6E-409C-BE32-E72D297353CC}">
              <c16:uniqueId val="{00000004-D339-1E47-A20A-D26D86418641}"/>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1230598016"/>
        <c:axId val="1230593856"/>
        <c:extLst>
          <c:ext xmlns:c15="http://schemas.microsoft.com/office/drawing/2012/chart" uri="{02D57815-91ED-43cb-92C2-25804820EDAC}">
            <c15:filteredBarSeries>
              <c15:ser>
                <c:idx val="5"/>
                <c:order val="5"/>
                <c:tx>
                  <c:strRef>
                    <c:extLst>
                      <c:ext uri="{02D57815-91ED-43cb-92C2-25804820EDAC}">
                        <c15:formulaRef>
                          <c15:sqref>'Form Responses 1'!$BO$515</c15:sqref>
                        </c15:formulaRef>
                      </c:ext>
                    </c:extLst>
                    <c:strCache>
                      <c:ptCount val="1"/>
                    </c:strCache>
                  </c:strRef>
                </c:tx>
                <c:spPr>
                  <a:solidFill>
                    <a:schemeClr val="accent6"/>
                  </a:solidFill>
                  <a:ln>
                    <a:noFill/>
                  </a:ln>
                  <a:effectLst/>
                </c:spPr>
                <c:invertIfNegative val="0"/>
                <c:cat>
                  <c:strRef>
                    <c:extLst>
                      <c:ext uri="{02D57815-91ED-43cb-92C2-25804820EDAC}">
                        <c15:formulaRef>
                          <c15:sqref>'Form Responses 1'!$BP$509:$CA$509</c15:sqref>
                        </c15:formulaRef>
                      </c:ext>
                    </c:extLst>
                    <c:strCache>
                      <c:ptCount val="12"/>
                      <c:pt idx="0">
                        <c:v>Access to Finance</c:v>
                      </c:pt>
                      <c:pt idx="1">
                        <c:v>Energy</c:v>
                      </c:pt>
                      <c:pt idx="2">
                        <c:v>Law &amp; Order</c:v>
                      </c:pt>
                      <c:pt idx="3">
                        <c:v>Foreign Competition</c:v>
                      </c:pt>
                      <c:pt idx="4">
                        <c:v>Shortage of Skilled Labour</c:v>
                      </c:pt>
                      <c:pt idx="5">
                        <c:v>Corruption</c:v>
                      </c:pt>
                      <c:pt idx="6">
                        <c:v>Political Stability</c:v>
                      </c:pt>
                      <c:pt idx="7">
                        <c:v>Provincial Taxes</c:v>
                      </c:pt>
                      <c:pt idx="8">
                        <c:v>Provincial Regulations, Approvals, Permits etc.</c:v>
                      </c:pt>
                      <c:pt idx="9">
                        <c:v>Federal Corporate Tax Policies</c:v>
                      </c:pt>
                      <c:pt idx="10">
                        <c:v>Import or Custom Duty Policies</c:v>
                      </c:pt>
                      <c:pt idx="11">
                        <c:v>Federal Regulations, Approvals, Permits etc.</c:v>
                      </c:pt>
                    </c:strCache>
                  </c:strRef>
                </c:cat>
                <c:val>
                  <c:numRef>
                    <c:extLst>
                      <c:ext uri="{02D57815-91ED-43cb-92C2-25804820EDAC}">
                        <c15:formulaRef>
                          <c15:sqref>'Form Responses 1'!$BP$515:$CA$515</c15:sqref>
                        </c15:formulaRef>
                      </c:ext>
                    </c:extLst>
                    <c:numCache>
                      <c:formatCode>General</c:formatCode>
                      <c:ptCount val="12"/>
                    </c:numCache>
                  </c:numRef>
                </c:val>
                <c:extLst>
                  <c:ext xmlns:c16="http://schemas.microsoft.com/office/drawing/2014/chart" uri="{C3380CC4-5D6E-409C-BE32-E72D297353CC}">
                    <c16:uniqueId val="{00000005-D339-1E47-A20A-D26D86418641}"/>
                  </c:ext>
                </c:extLst>
              </c15:ser>
            </c15:filteredBarSeries>
          </c:ext>
        </c:extLst>
      </c:barChart>
      <c:catAx>
        <c:axId val="12305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30593856"/>
        <c:crosses val="autoZero"/>
        <c:auto val="1"/>
        <c:lblAlgn val="ctr"/>
        <c:lblOffset val="100"/>
        <c:noMultiLvlLbl val="0"/>
      </c:catAx>
      <c:valAx>
        <c:axId val="1230593856"/>
        <c:scaling>
          <c:orientation val="minMax"/>
        </c:scaling>
        <c:delete val="1"/>
        <c:axPos val="l"/>
        <c:numFmt formatCode="0%" sourceLinked="1"/>
        <c:majorTickMark val="none"/>
        <c:minorTickMark val="none"/>
        <c:tickLblPos val="nextTo"/>
        <c:crossAx val="12305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a:solidFill>
                  <a:srgbClr val="FF0000"/>
                </a:solidFill>
                <a:effectLst/>
              </a:rPr>
              <a:t>Figure</a:t>
            </a:r>
            <a:r>
              <a:rPr lang="en-US" sz="1400" baseline="0">
                <a:solidFill>
                  <a:srgbClr val="FF0000"/>
                </a:solidFill>
                <a:effectLst/>
              </a:rPr>
              <a:t> 14: Slowdown in investment in the Services Sector</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a:effectLst/>
              </a:rPr>
              <a:t>Compared to 2017, how did the level of investment change in 2018? </a:t>
            </a:r>
          </a:p>
        </c:rich>
      </c:tx>
      <c:layout>
        <c:manualLayout>
          <c:xMode val="edge"/>
          <c:yMode val="edge"/>
          <c:x val="0.10654367723265361"/>
          <c:y val="0"/>
        </c:manualLayout>
      </c:layout>
      <c:overlay val="0"/>
    </c:title>
    <c:autoTitleDeleted val="0"/>
    <c:plotArea>
      <c:layout>
        <c:manualLayout>
          <c:layoutTarget val="inner"/>
          <c:xMode val="edge"/>
          <c:yMode val="edge"/>
          <c:x val="2.3504273504273504E-2"/>
          <c:y val="0.17308021180927857"/>
          <c:w val="0.95299145299145294"/>
          <c:h val="0.61259687404870988"/>
        </c:manualLayout>
      </c:layout>
      <c:barChart>
        <c:barDir val="col"/>
        <c:grouping val="stacked"/>
        <c:varyColors val="0"/>
        <c:ser>
          <c:idx val="0"/>
          <c:order val="0"/>
          <c:tx>
            <c:strRef>
              <c:f>'Investment &amp; Borrowing'!$A$8</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Borrowing'!$B$7:$G$7</c:f>
              <c:strCache>
                <c:ptCount val="6"/>
                <c:pt idx="0">
                  <c:v>2018</c:v>
                </c:pt>
                <c:pt idx="1">
                  <c:v>Manufacturing </c:v>
                </c:pt>
                <c:pt idx="2">
                  <c:v>Services</c:v>
                </c:pt>
                <c:pt idx="3">
                  <c:v>Retail </c:v>
                </c:pt>
                <c:pt idx="4">
                  <c:v>Exporting Firms</c:v>
                </c:pt>
                <c:pt idx="5">
                  <c:v>Importing Firms</c:v>
                </c:pt>
              </c:strCache>
            </c:strRef>
          </c:cat>
          <c:val>
            <c:numRef>
              <c:f>'Investment &amp; Borrowing'!$B$8:$G$8</c:f>
              <c:numCache>
                <c:formatCode>0%</c:formatCode>
                <c:ptCount val="6"/>
                <c:pt idx="0">
                  <c:v>0.27200000000000002</c:v>
                </c:pt>
                <c:pt idx="1">
                  <c:v>0.27611940298507465</c:v>
                </c:pt>
                <c:pt idx="2">
                  <c:v>0.27205882352941174</c:v>
                </c:pt>
                <c:pt idx="3">
                  <c:v>0.27551020408163263</c:v>
                </c:pt>
                <c:pt idx="4">
                  <c:v>0.3</c:v>
                </c:pt>
                <c:pt idx="5">
                  <c:v>0.31007751937984496</c:v>
                </c:pt>
              </c:numCache>
            </c:numRef>
          </c:val>
          <c:extLst>
            <c:ext xmlns:c16="http://schemas.microsoft.com/office/drawing/2014/chart" uri="{C3380CC4-5D6E-409C-BE32-E72D297353CC}">
              <c16:uniqueId val="{00000000-1D38-ED44-BB17-58C912F7DB77}"/>
            </c:ext>
          </c:extLst>
        </c:ser>
        <c:ser>
          <c:idx val="1"/>
          <c:order val="1"/>
          <c:tx>
            <c:strRef>
              <c:f>'Investment &amp; Borrowing'!$A$9</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Borrowing'!$B$7:$G$7</c:f>
              <c:strCache>
                <c:ptCount val="6"/>
                <c:pt idx="0">
                  <c:v>2018</c:v>
                </c:pt>
                <c:pt idx="1">
                  <c:v>Manufacturing </c:v>
                </c:pt>
                <c:pt idx="2">
                  <c:v>Services</c:v>
                </c:pt>
                <c:pt idx="3">
                  <c:v>Retail </c:v>
                </c:pt>
                <c:pt idx="4">
                  <c:v>Exporting Firms</c:v>
                </c:pt>
                <c:pt idx="5">
                  <c:v>Importing Firms</c:v>
                </c:pt>
              </c:strCache>
            </c:strRef>
          </c:cat>
          <c:val>
            <c:numRef>
              <c:f>'Investment &amp; Borrowing'!$B$9:$G$9</c:f>
              <c:numCache>
                <c:formatCode>0%</c:formatCode>
                <c:ptCount val="6"/>
                <c:pt idx="0">
                  <c:v>0.17199999999999999</c:v>
                </c:pt>
                <c:pt idx="1">
                  <c:v>0.17910447761194029</c:v>
                </c:pt>
                <c:pt idx="2">
                  <c:v>0.13970588235294118</c:v>
                </c:pt>
                <c:pt idx="3">
                  <c:v>0.19387755102040816</c:v>
                </c:pt>
                <c:pt idx="4">
                  <c:v>0.21</c:v>
                </c:pt>
                <c:pt idx="5">
                  <c:v>0.15503875968992248</c:v>
                </c:pt>
              </c:numCache>
            </c:numRef>
          </c:val>
          <c:extLst>
            <c:ext xmlns:c16="http://schemas.microsoft.com/office/drawing/2014/chart" uri="{C3380CC4-5D6E-409C-BE32-E72D297353CC}">
              <c16:uniqueId val="{00000001-1D38-ED44-BB17-58C912F7DB77}"/>
            </c:ext>
          </c:extLst>
        </c:ser>
        <c:ser>
          <c:idx val="2"/>
          <c:order val="2"/>
          <c:tx>
            <c:strRef>
              <c:f>'Investment &amp; Borrowing'!$A$10</c:f>
              <c:strCache>
                <c:ptCount val="1"/>
                <c:pt idx="0">
                  <c:v>Remained Constant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Borrowing'!$B$7:$G$7</c:f>
              <c:strCache>
                <c:ptCount val="6"/>
                <c:pt idx="0">
                  <c:v>2018</c:v>
                </c:pt>
                <c:pt idx="1">
                  <c:v>Manufacturing </c:v>
                </c:pt>
                <c:pt idx="2">
                  <c:v>Services</c:v>
                </c:pt>
                <c:pt idx="3">
                  <c:v>Retail </c:v>
                </c:pt>
                <c:pt idx="4">
                  <c:v>Exporting Firms</c:v>
                </c:pt>
                <c:pt idx="5">
                  <c:v>Importing Firms</c:v>
                </c:pt>
              </c:strCache>
            </c:strRef>
          </c:cat>
          <c:val>
            <c:numRef>
              <c:f>'Investment &amp; Borrowing'!$B$10:$G$10</c:f>
              <c:numCache>
                <c:formatCode>0%</c:formatCode>
                <c:ptCount val="6"/>
                <c:pt idx="0">
                  <c:v>0.55600000000000005</c:v>
                </c:pt>
                <c:pt idx="1">
                  <c:v>0.54477611940298509</c:v>
                </c:pt>
                <c:pt idx="2">
                  <c:v>0.58823529411764708</c:v>
                </c:pt>
                <c:pt idx="3">
                  <c:v>0.53061224489795922</c:v>
                </c:pt>
                <c:pt idx="4">
                  <c:v>0.49</c:v>
                </c:pt>
                <c:pt idx="5">
                  <c:v>0.53488372093023251</c:v>
                </c:pt>
              </c:numCache>
            </c:numRef>
          </c:val>
          <c:extLst>
            <c:ext xmlns:c16="http://schemas.microsoft.com/office/drawing/2014/chart" uri="{C3380CC4-5D6E-409C-BE32-E72D297353CC}">
              <c16:uniqueId val="{00000002-1D38-ED44-BB17-58C912F7DB77}"/>
            </c:ext>
          </c:extLst>
        </c:ser>
        <c:dLbls>
          <c:showLegendKey val="0"/>
          <c:showVal val="1"/>
          <c:showCatName val="0"/>
          <c:showSerName val="0"/>
          <c:showPercent val="0"/>
          <c:showBubbleSize val="0"/>
        </c:dLbls>
        <c:gapWidth val="95"/>
        <c:overlap val="100"/>
        <c:serLines/>
        <c:axId val="178971392"/>
        <c:axId val="178972928"/>
      </c:barChart>
      <c:catAx>
        <c:axId val="178971392"/>
        <c:scaling>
          <c:orientation val="minMax"/>
        </c:scaling>
        <c:delete val="0"/>
        <c:axPos val="b"/>
        <c:numFmt formatCode="General" sourceLinked="0"/>
        <c:majorTickMark val="none"/>
        <c:minorTickMark val="none"/>
        <c:tickLblPos val="nextTo"/>
        <c:txPr>
          <a:bodyPr/>
          <a:lstStyle/>
          <a:p>
            <a:pPr>
              <a:defRPr b="1"/>
            </a:pPr>
            <a:endParaRPr lang="en-US"/>
          </a:p>
        </c:txPr>
        <c:crossAx val="178972928"/>
        <c:crosses val="autoZero"/>
        <c:auto val="1"/>
        <c:lblAlgn val="ctr"/>
        <c:lblOffset val="100"/>
        <c:noMultiLvlLbl val="0"/>
      </c:catAx>
      <c:valAx>
        <c:axId val="178972928"/>
        <c:scaling>
          <c:orientation val="minMax"/>
        </c:scaling>
        <c:delete val="1"/>
        <c:axPos val="l"/>
        <c:numFmt formatCode="0%" sourceLinked="1"/>
        <c:majorTickMark val="out"/>
        <c:minorTickMark val="none"/>
        <c:tickLblPos val="nextTo"/>
        <c:crossAx val="178971392"/>
        <c:crosses val="autoZero"/>
        <c:crossBetween val="between"/>
      </c:valAx>
    </c:plotArea>
    <c:legend>
      <c:legendPos val="b"/>
      <c:overlay val="0"/>
      <c:txPr>
        <a:bodyPr/>
        <a:lstStyle/>
        <a:p>
          <a:pPr>
            <a:defRPr b="1"/>
          </a:pPr>
          <a:endParaRPr lang="en-US"/>
        </a:p>
      </c:txPr>
    </c:legend>
    <c:plotVisOnly val="1"/>
    <c:dispBlanksAs val="gap"/>
    <c:showDLblsOverMax val="0"/>
  </c:chart>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Level of Investment</a:t>
            </a:r>
            <a:r>
              <a:rPr lang="en-US" sz="1100" baseline="0"/>
              <a:t> (Retail)</a:t>
            </a:r>
            <a:endParaRPr lang="en-US" sz="1100"/>
          </a:p>
        </c:rich>
      </c:tx>
      <c:layout>
        <c:manualLayout>
          <c:xMode val="edge"/>
          <c:yMode val="edge"/>
          <c:x val="0.12130424408411399"/>
          <c:y val="5.1283806915439914E-3"/>
        </c:manualLayout>
      </c:layout>
      <c:overlay val="0"/>
    </c:title>
    <c:autoTitleDeleted val="0"/>
    <c:plotArea>
      <c:layout/>
      <c:barChart>
        <c:barDir val="col"/>
        <c:grouping val="percentStacked"/>
        <c:varyColors val="0"/>
        <c:ser>
          <c:idx val="0"/>
          <c:order val="0"/>
          <c:tx>
            <c:strRef>
              <c:f>'Investment &amp; Borrowing'!$A$118</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Borrowing'!$B$117:$F$117</c:f>
              <c:numCache>
                <c:formatCode>General</c:formatCode>
                <c:ptCount val="5"/>
                <c:pt idx="0">
                  <c:v>2014</c:v>
                </c:pt>
                <c:pt idx="1">
                  <c:v>2015</c:v>
                </c:pt>
                <c:pt idx="2">
                  <c:v>2016</c:v>
                </c:pt>
                <c:pt idx="3">
                  <c:v>2017</c:v>
                </c:pt>
                <c:pt idx="4">
                  <c:v>2018</c:v>
                </c:pt>
              </c:numCache>
            </c:numRef>
          </c:cat>
          <c:val>
            <c:numRef>
              <c:f>'Investment &amp; Borrowing'!$B$118:$F$118</c:f>
              <c:numCache>
                <c:formatCode>0%</c:formatCode>
                <c:ptCount val="5"/>
                <c:pt idx="0">
                  <c:v>0.5</c:v>
                </c:pt>
                <c:pt idx="1">
                  <c:v>0.55000000000000004</c:v>
                </c:pt>
                <c:pt idx="2">
                  <c:v>0.32</c:v>
                </c:pt>
                <c:pt idx="3">
                  <c:v>0.21</c:v>
                </c:pt>
                <c:pt idx="4">
                  <c:v>0.28000000000000003</c:v>
                </c:pt>
              </c:numCache>
            </c:numRef>
          </c:val>
          <c:extLst>
            <c:ext xmlns:c16="http://schemas.microsoft.com/office/drawing/2014/chart" uri="{C3380CC4-5D6E-409C-BE32-E72D297353CC}">
              <c16:uniqueId val="{00000000-B501-C24C-8C1A-03B207499770}"/>
            </c:ext>
          </c:extLst>
        </c:ser>
        <c:ser>
          <c:idx val="1"/>
          <c:order val="1"/>
          <c:tx>
            <c:strRef>
              <c:f>'Investment &amp; Borrowing'!$A$119</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Borrowing'!$B$117:$F$117</c:f>
              <c:numCache>
                <c:formatCode>General</c:formatCode>
                <c:ptCount val="5"/>
                <c:pt idx="0">
                  <c:v>2014</c:v>
                </c:pt>
                <c:pt idx="1">
                  <c:v>2015</c:v>
                </c:pt>
                <c:pt idx="2">
                  <c:v>2016</c:v>
                </c:pt>
                <c:pt idx="3">
                  <c:v>2017</c:v>
                </c:pt>
                <c:pt idx="4">
                  <c:v>2018</c:v>
                </c:pt>
              </c:numCache>
            </c:numRef>
          </c:cat>
          <c:val>
            <c:numRef>
              <c:f>'Investment &amp; Borrowing'!$B$119:$F$119</c:f>
              <c:numCache>
                <c:formatCode>0%</c:formatCode>
                <c:ptCount val="5"/>
                <c:pt idx="0">
                  <c:v>0.14000000000000001</c:v>
                </c:pt>
                <c:pt idx="1">
                  <c:v>0.17</c:v>
                </c:pt>
                <c:pt idx="2">
                  <c:v>0.41</c:v>
                </c:pt>
                <c:pt idx="3">
                  <c:v>0.04</c:v>
                </c:pt>
                <c:pt idx="4">
                  <c:v>0.19</c:v>
                </c:pt>
              </c:numCache>
            </c:numRef>
          </c:val>
          <c:extLst>
            <c:ext xmlns:c16="http://schemas.microsoft.com/office/drawing/2014/chart" uri="{C3380CC4-5D6E-409C-BE32-E72D297353CC}">
              <c16:uniqueId val="{00000001-B501-C24C-8C1A-03B207499770}"/>
            </c:ext>
          </c:extLst>
        </c:ser>
        <c:ser>
          <c:idx val="2"/>
          <c:order val="2"/>
          <c:tx>
            <c:strRef>
              <c:f>'Investment &amp; Borrowing'!$A$120</c:f>
              <c:strCache>
                <c:ptCount val="1"/>
                <c:pt idx="0">
                  <c:v>Remained Constant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Borrowing'!$B$117:$F$117</c:f>
              <c:numCache>
                <c:formatCode>General</c:formatCode>
                <c:ptCount val="5"/>
                <c:pt idx="0">
                  <c:v>2014</c:v>
                </c:pt>
                <c:pt idx="1">
                  <c:v>2015</c:v>
                </c:pt>
                <c:pt idx="2">
                  <c:v>2016</c:v>
                </c:pt>
                <c:pt idx="3">
                  <c:v>2017</c:v>
                </c:pt>
                <c:pt idx="4">
                  <c:v>2018</c:v>
                </c:pt>
              </c:numCache>
            </c:numRef>
          </c:cat>
          <c:val>
            <c:numRef>
              <c:f>'Investment &amp; Borrowing'!$B$120:$F$120</c:f>
              <c:numCache>
                <c:formatCode>0%</c:formatCode>
                <c:ptCount val="5"/>
                <c:pt idx="0">
                  <c:v>0.36</c:v>
                </c:pt>
                <c:pt idx="1">
                  <c:v>0.28000000000000003</c:v>
                </c:pt>
                <c:pt idx="2">
                  <c:v>0.28000000000000003</c:v>
                </c:pt>
                <c:pt idx="3">
                  <c:v>0.75</c:v>
                </c:pt>
                <c:pt idx="4">
                  <c:v>0.53</c:v>
                </c:pt>
              </c:numCache>
            </c:numRef>
          </c:val>
          <c:extLst>
            <c:ext xmlns:c16="http://schemas.microsoft.com/office/drawing/2014/chart" uri="{C3380CC4-5D6E-409C-BE32-E72D297353CC}">
              <c16:uniqueId val="{00000002-B501-C24C-8C1A-03B207499770}"/>
            </c:ext>
          </c:extLst>
        </c:ser>
        <c:dLbls>
          <c:showLegendKey val="0"/>
          <c:showVal val="1"/>
          <c:showCatName val="0"/>
          <c:showSerName val="0"/>
          <c:showPercent val="0"/>
          <c:showBubbleSize val="0"/>
        </c:dLbls>
        <c:gapWidth val="95"/>
        <c:overlap val="100"/>
        <c:serLines/>
        <c:axId val="179426432"/>
        <c:axId val="179427968"/>
      </c:barChart>
      <c:catAx>
        <c:axId val="179426432"/>
        <c:scaling>
          <c:orientation val="minMax"/>
        </c:scaling>
        <c:delete val="0"/>
        <c:axPos val="b"/>
        <c:numFmt formatCode="General" sourceLinked="1"/>
        <c:majorTickMark val="none"/>
        <c:minorTickMark val="none"/>
        <c:tickLblPos val="nextTo"/>
        <c:crossAx val="179427968"/>
        <c:crosses val="autoZero"/>
        <c:auto val="1"/>
        <c:lblAlgn val="ctr"/>
        <c:lblOffset val="100"/>
        <c:noMultiLvlLbl val="0"/>
      </c:catAx>
      <c:valAx>
        <c:axId val="179427968"/>
        <c:scaling>
          <c:orientation val="minMax"/>
        </c:scaling>
        <c:delete val="1"/>
        <c:axPos val="l"/>
        <c:numFmt formatCode="0%" sourceLinked="1"/>
        <c:majorTickMark val="out"/>
        <c:minorTickMark val="none"/>
        <c:tickLblPos val="nextTo"/>
        <c:crossAx val="179426432"/>
        <c:crosses val="autoZero"/>
        <c:crossBetween val="between"/>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Level of Investment (Services)</a:t>
            </a:r>
          </a:p>
        </c:rich>
      </c:tx>
      <c:layout>
        <c:manualLayout>
          <c:xMode val="edge"/>
          <c:yMode val="edge"/>
          <c:x val="0.16080908364715282"/>
          <c:y val="0"/>
        </c:manualLayout>
      </c:layout>
      <c:overlay val="0"/>
    </c:title>
    <c:autoTitleDeleted val="0"/>
    <c:plotArea>
      <c:layout/>
      <c:barChart>
        <c:barDir val="col"/>
        <c:grouping val="percentStacked"/>
        <c:varyColors val="0"/>
        <c:ser>
          <c:idx val="0"/>
          <c:order val="0"/>
          <c:tx>
            <c:strRef>
              <c:f>'Investment &amp; Borrowing'!$A$93</c:f>
              <c:strCache>
                <c:ptCount val="1"/>
                <c:pt idx="0">
                  <c:v>Increased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Borrowing'!$B$92:$F$92</c:f>
              <c:numCache>
                <c:formatCode>General</c:formatCode>
                <c:ptCount val="5"/>
                <c:pt idx="0">
                  <c:v>2014</c:v>
                </c:pt>
                <c:pt idx="1">
                  <c:v>2015</c:v>
                </c:pt>
                <c:pt idx="2">
                  <c:v>2016</c:v>
                </c:pt>
                <c:pt idx="3">
                  <c:v>2017</c:v>
                </c:pt>
                <c:pt idx="4">
                  <c:v>2018</c:v>
                </c:pt>
              </c:numCache>
            </c:numRef>
          </c:cat>
          <c:val>
            <c:numRef>
              <c:f>'Investment &amp; Borrowing'!$B$93:$F$93</c:f>
              <c:numCache>
                <c:formatCode>0%</c:formatCode>
                <c:ptCount val="5"/>
                <c:pt idx="0">
                  <c:v>0.54</c:v>
                </c:pt>
                <c:pt idx="1">
                  <c:v>0.56000000000000005</c:v>
                </c:pt>
                <c:pt idx="2">
                  <c:v>0.51</c:v>
                </c:pt>
                <c:pt idx="3">
                  <c:v>0.22</c:v>
                </c:pt>
                <c:pt idx="4">
                  <c:v>0.27</c:v>
                </c:pt>
              </c:numCache>
            </c:numRef>
          </c:val>
          <c:extLst>
            <c:ext xmlns:c16="http://schemas.microsoft.com/office/drawing/2014/chart" uri="{C3380CC4-5D6E-409C-BE32-E72D297353CC}">
              <c16:uniqueId val="{00000000-F214-514F-B555-1DA0520772AC}"/>
            </c:ext>
          </c:extLst>
        </c:ser>
        <c:ser>
          <c:idx val="1"/>
          <c:order val="1"/>
          <c:tx>
            <c:strRef>
              <c:f>'Investment &amp; Borrowing'!$A$94</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Borrowing'!$B$92:$F$92</c:f>
              <c:numCache>
                <c:formatCode>General</c:formatCode>
                <c:ptCount val="5"/>
                <c:pt idx="0">
                  <c:v>2014</c:v>
                </c:pt>
                <c:pt idx="1">
                  <c:v>2015</c:v>
                </c:pt>
                <c:pt idx="2">
                  <c:v>2016</c:v>
                </c:pt>
                <c:pt idx="3">
                  <c:v>2017</c:v>
                </c:pt>
                <c:pt idx="4">
                  <c:v>2018</c:v>
                </c:pt>
              </c:numCache>
            </c:numRef>
          </c:cat>
          <c:val>
            <c:numRef>
              <c:f>'Investment &amp; Borrowing'!$B$94:$F$94</c:f>
              <c:numCache>
                <c:formatCode>0%</c:formatCode>
                <c:ptCount val="5"/>
                <c:pt idx="0">
                  <c:v>0.13</c:v>
                </c:pt>
                <c:pt idx="1">
                  <c:v>0.05</c:v>
                </c:pt>
                <c:pt idx="2">
                  <c:v>0.14000000000000001</c:v>
                </c:pt>
                <c:pt idx="3">
                  <c:v>0.13</c:v>
                </c:pt>
                <c:pt idx="4">
                  <c:v>0.14000000000000001</c:v>
                </c:pt>
              </c:numCache>
            </c:numRef>
          </c:val>
          <c:extLst>
            <c:ext xmlns:c16="http://schemas.microsoft.com/office/drawing/2014/chart" uri="{C3380CC4-5D6E-409C-BE32-E72D297353CC}">
              <c16:uniqueId val="{00000001-F214-514F-B555-1DA0520772AC}"/>
            </c:ext>
          </c:extLst>
        </c:ser>
        <c:ser>
          <c:idx val="2"/>
          <c:order val="2"/>
          <c:tx>
            <c:strRef>
              <c:f>'Investment &amp; Borrowing'!$A$95</c:f>
              <c:strCache>
                <c:ptCount val="1"/>
                <c:pt idx="0">
                  <c:v>Remained Constant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Borrowing'!$B$92:$F$92</c:f>
              <c:numCache>
                <c:formatCode>General</c:formatCode>
                <c:ptCount val="5"/>
                <c:pt idx="0">
                  <c:v>2014</c:v>
                </c:pt>
                <c:pt idx="1">
                  <c:v>2015</c:v>
                </c:pt>
                <c:pt idx="2">
                  <c:v>2016</c:v>
                </c:pt>
                <c:pt idx="3">
                  <c:v>2017</c:v>
                </c:pt>
                <c:pt idx="4">
                  <c:v>2018</c:v>
                </c:pt>
              </c:numCache>
            </c:numRef>
          </c:cat>
          <c:val>
            <c:numRef>
              <c:f>'Investment &amp; Borrowing'!$B$95:$F$95</c:f>
              <c:numCache>
                <c:formatCode>0%</c:formatCode>
                <c:ptCount val="5"/>
                <c:pt idx="0">
                  <c:v>0.33</c:v>
                </c:pt>
                <c:pt idx="1">
                  <c:v>0.38</c:v>
                </c:pt>
                <c:pt idx="2">
                  <c:v>0.35</c:v>
                </c:pt>
                <c:pt idx="3">
                  <c:v>0.67</c:v>
                </c:pt>
                <c:pt idx="4">
                  <c:v>0.59</c:v>
                </c:pt>
              </c:numCache>
            </c:numRef>
          </c:val>
          <c:extLst>
            <c:ext xmlns:c16="http://schemas.microsoft.com/office/drawing/2014/chart" uri="{C3380CC4-5D6E-409C-BE32-E72D297353CC}">
              <c16:uniqueId val="{00000002-F214-514F-B555-1DA0520772AC}"/>
            </c:ext>
          </c:extLst>
        </c:ser>
        <c:dLbls>
          <c:showLegendKey val="0"/>
          <c:showVal val="1"/>
          <c:showCatName val="0"/>
          <c:showSerName val="0"/>
          <c:showPercent val="0"/>
          <c:showBubbleSize val="0"/>
        </c:dLbls>
        <c:gapWidth val="95"/>
        <c:overlap val="100"/>
        <c:serLines/>
        <c:axId val="179372416"/>
        <c:axId val="179373952"/>
      </c:barChart>
      <c:catAx>
        <c:axId val="179372416"/>
        <c:scaling>
          <c:orientation val="minMax"/>
        </c:scaling>
        <c:delete val="0"/>
        <c:axPos val="b"/>
        <c:numFmt formatCode="General" sourceLinked="1"/>
        <c:majorTickMark val="none"/>
        <c:minorTickMark val="none"/>
        <c:tickLblPos val="nextTo"/>
        <c:crossAx val="179373952"/>
        <c:crosses val="autoZero"/>
        <c:auto val="1"/>
        <c:lblAlgn val="ctr"/>
        <c:lblOffset val="100"/>
        <c:noMultiLvlLbl val="0"/>
      </c:catAx>
      <c:valAx>
        <c:axId val="179373952"/>
        <c:scaling>
          <c:orientation val="minMax"/>
        </c:scaling>
        <c:delete val="1"/>
        <c:axPos val="l"/>
        <c:numFmt formatCode="0%" sourceLinked="1"/>
        <c:majorTickMark val="out"/>
        <c:minorTickMark val="none"/>
        <c:tickLblPos val="nextTo"/>
        <c:crossAx val="179372416"/>
        <c:crosses val="autoZero"/>
        <c:crossBetween val="between"/>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Level of Investment</a:t>
            </a:r>
            <a:r>
              <a:rPr lang="en-US" sz="1050" baseline="0"/>
              <a:t> (Manufacturing)</a:t>
            </a:r>
            <a:endParaRPr lang="en-US" sz="1050"/>
          </a:p>
        </c:rich>
      </c:tx>
      <c:layout>
        <c:manualLayout>
          <c:xMode val="edge"/>
          <c:yMode val="edge"/>
          <c:x val="0.23481933508311462"/>
          <c:y val="0"/>
        </c:manualLayout>
      </c:layout>
      <c:overlay val="0"/>
    </c:title>
    <c:autoTitleDeleted val="0"/>
    <c:plotArea>
      <c:layout>
        <c:manualLayout>
          <c:layoutTarget val="inner"/>
          <c:xMode val="edge"/>
          <c:yMode val="edge"/>
          <c:x val="6.1111111111111109E-2"/>
          <c:y val="0.17836065573770493"/>
          <c:w val="0.87777777777777777"/>
          <c:h val="0.5663443913773073"/>
        </c:manualLayout>
      </c:layout>
      <c:barChart>
        <c:barDir val="col"/>
        <c:grouping val="percentStacked"/>
        <c:varyColors val="0"/>
        <c:ser>
          <c:idx val="0"/>
          <c:order val="0"/>
          <c:tx>
            <c:strRef>
              <c:f>'Investment &amp; Borrowing'!$A$64</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Borrowing'!$B$63:$F$63</c:f>
              <c:numCache>
                <c:formatCode>General</c:formatCode>
                <c:ptCount val="5"/>
                <c:pt idx="0">
                  <c:v>2014</c:v>
                </c:pt>
                <c:pt idx="1">
                  <c:v>2015</c:v>
                </c:pt>
                <c:pt idx="2">
                  <c:v>2016</c:v>
                </c:pt>
                <c:pt idx="3">
                  <c:v>2017</c:v>
                </c:pt>
                <c:pt idx="4">
                  <c:v>2018</c:v>
                </c:pt>
              </c:numCache>
            </c:numRef>
          </c:cat>
          <c:val>
            <c:numRef>
              <c:f>'Investment &amp; Borrowing'!$B$64:$F$64</c:f>
              <c:numCache>
                <c:formatCode>0%</c:formatCode>
                <c:ptCount val="5"/>
                <c:pt idx="0">
                  <c:v>0.69</c:v>
                </c:pt>
                <c:pt idx="1">
                  <c:v>0.76</c:v>
                </c:pt>
                <c:pt idx="2">
                  <c:v>0.34</c:v>
                </c:pt>
                <c:pt idx="3">
                  <c:v>0.32</c:v>
                </c:pt>
                <c:pt idx="4">
                  <c:v>0.28000000000000003</c:v>
                </c:pt>
              </c:numCache>
            </c:numRef>
          </c:val>
          <c:extLst>
            <c:ext xmlns:c16="http://schemas.microsoft.com/office/drawing/2014/chart" uri="{C3380CC4-5D6E-409C-BE32-E72D297353CC}">
              <c16:uniqueId val="{00000000-8EB9-2F4E-8491-1072E2AA4C59}"/>
            </c:ext>
          </c:extLst>
        </c:ser>
        <c:ser>
          <c:idx val="1"/>
          <c:order val="1"/>
          <c:tx>
            <c:strRef>
              <c:f>'Investment &amp; Borrowing'!$A$65</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Borrowing'!$B$63:$F$63</c:f>
              <c:numCache>
                <c:formatCode>General</c:formatCode>
                <c:ptCount val="5"/>
                <c:pt idx="0">
                  <c:v>2014</c:v>
                </c:pt>
                <c:pt idx="1">
                  <c:v>2015</c:v>
                </c:pt>
                <c:pt idx="2">
                  <c:v>2016</c:v>
                </c:pt>
                <c:pt idx="3">
                  <c:v>2017</c:v>
                </c:pt>
                <c:pt idx="4">
                  <c:v>2018</c:v>
                </c:pt>
              </c:numCache>
            </c:numRef>
          </c:cat>
          <c:val>
            <c:numRef>
              <c:f>'Investment &amp; Borrowing'!$B$65:$F$65</c:f>
              <c:numCache>
                <c:formatCode>0%</c:formatCode>
                <c:ptCount val="5"/>
                <c:pt idx="0">
                  <c:v>0.09</c:v>
                </c:pt>
                <c:pt idx="1">
                  <c:v>0.04</c:v>
                </c:pt>
                <c:pt idx="2">
                  <c:v>0.28000000000000003</c:v>
                </c:pt>
                <c:pt idx="3">
                  <c:v>0.09</c:v>
                </c:pt>
                <c:pt idx="4">
                  <c:v>0.18</c:v>
                </c:pt>
              </c:numCache>
            </c:numRef>
          </c:val>
          <c:extLst>
            <c:ext xmlns:c16="http://schemas.microsoft.com/office/drawing/2014/chart" uri="{C3380CC4-5D6E-409C-BE32-E72D297353CC}">
              <c16:uniqueId val="{00000001-8EB9-2F4E-8491-1072E2AA4C59}"/>
            </c:ext>
          </c:extLst>
        </c:ser>
        <c:ser>
          <c:idx val="2"/>
          <c:order val="2"/>
          <c:tx>
            <c:strRef>
              <c:f>'Investment &amp; Borrowing'!$A$66</c:f>
              <c:strCache>
                <c:ptCount val="1"/>
                <c:pt idx="0">
                  <c:v>Remained Constant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Borrowing'!$B$63:$F$63</c:f>
              <c:numCache>
                <c:formatCode>General</c:formatCode>
                <c:ptCount val="5"/>
                <c:pt idx="0">
                  <c:v>2014</c:v>
                </c:pt>
                <c:pt idx="1">
                  <c:v>2015</c:v>
                </c:pt>
                <c:pt idx="2">
                  <c:v>2016</c:v>
                </c:pt>
                <c:pt idx="3">
                  <c:v>2017</c:v>
                </c:pt>
                <c:pt idx="4">
                  <c:v>2018</c:v>
                </c:pt>
              </c:numCache>
            </c:numRef>
          </c:cat>
          <c:val>
            <c:numRef>
              <c:f>'Investment &amp; Borrowing'!$B$66:$F$66</c:f>
              <c:numCache>
                <c:formatCode>0%</c:formatCode>
                <c:ptCount val="5"/>
                <c:pt idx="0">
                  <c:v>0.22</c:v>
                </c:pt>
                <c:pt idx="1">
                  <c:v>0.2</c:v>
                </c:pt>
                <c:pt idx="2">
                  <c:v>0.38</c:v>
                </c:pt>
                <c:pt idx="3">
                  <c:v>0.59</c:v>
                </c:pt>
                <c:pt idx="4">
                  <c:v>0.54</c:v>
                </c:pt>
              </c:numCache>
            </c:numRef>
          </c:val>
          <c:extLst>
            <c:ext xmlns:c16="http://schemas.microsoft.com/office/drawing/2014/chart" uri="{C3380CC4-5D6E-409C-BE32-E72D297353CC}">
              <c16:uniqueId val="{00000002-8EB9-2F4E-8491-1072E2AA4C59}"/>
            </c:ext>
          </c:extLst>
        </c:ser>
        <c:dLbls>
          <c:showLegendKey val="0"/>
          <c:showVal val="1"/>
          <c:showCatName val="0"/>
          <c:showSerName val="0"/>
          <c:showPercent val="0"/>
          <c:showBubbleSize val="0"/>
        </c:dLbls>
        <c:gapWidth val="95"/>
        <c:overlap val="100"/>
        <c:serLines/>
        <c:axId val="179309952"/>
        <c:axId val="179332224"/>
      </c:barChart>
      <c:catAx>
        <c:axId val="179309952"/>
        <c:scaling>
          <c:orientation val="minMax"/>
        </c:scaling>
        <c:delete val="0"/>
        <c:axPos val="b"/>
        <c:numFmt formatCode="General" sourceLinked="1"/>
        <c:majorTickMark val="none"/>
        <c:minorTickMark val="none"/>
        <c:tickLblPos val="nextTo"/>
        <c:crossAx val="179332224"/>
        <c:crosses val="autoZero"/>
        <c:auto val="1"/>
        <c:lblAlgn val="ctr"/>
        <c:lblOffset val="100"/>
        <c:noMultiLvlLbl val="0"/>
      </c:catAx>
      <c:valAx>
        <c:axId val="179332224"/>
        <c:scaling>
          <c:orientation val="minMax"/>
        </c:scaling>
        <c:delete val="1"/>
        <c:axPos val="l"/>
        <c:numFmt formatCode="0%" sourceLinked="1"/>
        <c:majorTickMark val="out"/>
        <c:minorTickMark val="none"/>
        <c:tickLblPos val="nextTo"/>
        <c:crossAx val="179309952"/>
        <c:crosses val="autoZero"/>
        <c:crossBetween val="between"/>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Timeline Business Confidence Index 2019 (Current)</a:t>
            </a:r>
          </a:p>
          <a:p>
            <a:pPr>
              <a:defRPr/>
            </a:pPr>
            <a:r>
              <a:rPr lang="en-US" sz="1400">
                <a:solidFill>
                  <a:srgbClr val="FF0000"/>
                </a:solidFill>
              </a:rPr>
              <a:t>Most of the parameters remained negative except for Investment level, with revenues picking up in</a:t>
            </a:r>
            <a:r>
              <a:rPr lang="en-US" sz="1400" baseline="0">
                <a:solidFill>
                  <a:srgbClr val="FF0000"/>
                </a:solidFill>
              </a:rPr>
              <a:t> the later months</a:t>
            </a:r>
            <a:endParaRPr lang="en-US" sz="1400">
              <a:solidFill>
                <a:srgbClr val="FF0000"/>
              </a:solidFill>
            </a:endParaRPr>
          </a:p>
        </c:rich>
      </c:tx>
      <c:layout>
        <c:manualLayout>
          <c:xMode val="edge"/>
          <c:yMode val="edge"/>
          <c:x val="0.1374601251766606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198463105406366E-2"/>
          <c:y val="0.11459369559003145"/>
          <c:w val="0.91638910291344844"/>
          <c:h val="0.76199752258690434"/>
        </c:manualLayout>
      </c:layout>
      <c:lineChart>
        <c:grouping val="standard"/>
        <c:varyColors val="0"/>
        <c:ser>
          <c:idx val="0"/>
          <c:order val="0"/>
          <c:tx>
            <c:strRef>
              <c:f>Sheet1!$B$5</c:f>
              <c:strCache>
                <c:ptCount val="1"/>
                <c:pt idx="0">
                  <c:v>Revenues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Sheet1!$A$6:$A$15</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Sheet1!$B$6:$B$15</c:f>
              <c:numCache>
                <c:formatCode>General</c:formatCode>
                <c:ptCount val="10"/>
                <c:pt idx="0">
                  <c:v>-4</c:v>
                </c:pt>
                <c:pt idx="1">
                  <c:v>1</c:v>
                </c:pt>
                <c:pt idx="2">
                  <c:v>-10</c:v>
                </c:pt>
                <c:pt idx="3">
                  <c:v>-6</c:v>
                </c:pt>
                <c:pt idx="4">
                  <c:v>-6</c:v>
                </c:pt>
                <c:pt idx="5">
                  <c:v>-8</c:v>
                </c:pt>
                <c:pt idx="6">
                  <c:v>-8</c:v>
                </c:pt>
                <c:pt idx="7">
                  <c:v>6</c:v>
                </c:pt>
                <c:pt idx="8">
                  <c:v>8</c:v>
                </c:pt>
                <c:pt idx="9">
                  <c:v>10</c:v>
                </c:pt>
              </c:numCache>
            </c:numRef>
          </c:val>
          <c:smooth val="0"/>
          <c:extLst>
            <c:ext xmlns:c16="http://schemas.microsoft.com/office/drawing/2014/chart" uri="{C3380CC4-5D6E-409C-BE32-E72D297353CC}">
              <c16:uniqueId val="{00000000-285E-CA46-ABC9-73B2BEDB7D14}"/>
            </c:ext>
          </c:extLst>
        </c:ser>
        <c:ser>
          <c:idx val="1"/>
          <c:order val="1"/>
          <c:tx>
            <c:strRef>
              <c:f>Sheet1!$C$5</c:f>
              <c:strCache>
                <c:ptCount val="1"/>
                <c:pt idx="0">
                  <c:v>Investment</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Sheet1!$A$6:$A$15</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Sheet1!$C$6:$C$15</c:f>
              <c:numCache>
                <c:formatCode>General</c:formatCode>
                <c:ptCount val="10"/>
                <c:pt idx="0">
                  <c:v>0</c:v>
                </c:pt>
                <c:pt idx="1">
                  <c:v>0</c:v>
                </c:pt>
                <c:pt idx="2">
                  <c:v>-10</c:v>
                </c:pt>
                <c:pt idx="3">
                  <c:v>6</c:v>
                </c:pt>
                <c:pt idx="4">
                  <c:v>9</c:v>
                </c:pt>
                <c:pt idx="5">
                  <c:v>15</c:v>
                </c:pt>
                <c:pt idx="6">
                  <c:v>0</c:v>
                </c:pt>
                <c:pt idx="7">
                  <c:v>13</c:v>
                </c:pt>
                <c:pt idx="8">
                  <c:v>7</c:v>
                </c:pt>
                <c:pt idx="9">
                  <c:v>5</c:v>
                </c:pt>
              </c:numCache>
            </c:numRef>
          </c:val>
          <c:smooth val="0"/>
          <c:extLst>
            <c:ext xmlns:c16="http://schemas.microsoft.com/office/drawing/2014/chart" uri="{C3380CC4-5D6E-409C-BE32-E72D297353CC}">
              <c16:uniqueId val="{00000001-285E-CA46-ABC9-73B2BEDB7D14}"/>
            </c:ext>
          </c:extLst>
        </c:ser>
        <c:ser>
          <c:idx val="2"/>
          <c:order val="2"/>
          <c:tx>
            <c:strRef>
              <c:f>Sheet1!$D$5</c:f>
              <c:strCache>
                <c:ptCount val="1"/>
                <c:pt idx="0">
                  <c:v>Employment</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Sheet1!$A$6:$A$15</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Sheet1!$D$6:$D$15</c:f>
              <c:numCache>
                <c:formatCode>General</c:formatCode>
                <c:ptCount val="10"/>
                <c:pt idx="0">
                  <c:v>-6</c:v>
                </c:pt>
                <c:pt idx="1">
                  <c:v>0</c:v>
                </c:pt>
                <c:pt idx="2">
                  <c:v>-2</c:v>
                </c:pt>
                <c:pt idx="3">
                  <c:v>-10</c:v>
                </c:pt>
                <c:pt idx="4">
                  <c:v>-4</c:v>
                </c:pt>
                <c:pt idx="5">
                  <c:v>-9</c:v>
                </c:pt>
                <c:pt idx="6">
                  <c:v>-6</c:v>
                </c:pt>
                <c:pt idx="7">
                  <c:v>5</c:v>
                </c:pt>
                <c:pt idx="8">
                  <c:v>3</c:v>
                </c:pt>
                <c:pt idx="9">
                  <c:v>-8</c:v>
                </c:pt>
              </c:numCache>
            </c:numRef>
          </c:val>
          <c:smooth val="0"/>
          <c:extLst>
            <c:ext xmlns:c16="http://schemas.microsoft.com/office/drawing/2014/chart" uri="{C3380CC4-5D6E-409C-BE32-E72D297353CC}">
              <c16:uniqueId val="{00000002-285E-CA46-ABC9-73B2BEDB7D14}"/>
            </c:ext>
          </c:extLst>
        </c:ser>
        <c:ser>
          <c:idx val="3"/>
          <c:order val="3"/>
          <c:tx>
            <c:strRef>
              <c:f>Sheet1!$E$5</c:f>
              <c:strCache>
                <c:ptCount val="1"/>
                <c:pt idx="0">
                  <c:v>Performance of the Economy</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Sheet1!$A$6:$A$15</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Sheet1!$E$6:$E$15</c:f>
              <c:numCache>
                <c:formatCode>General</c:formatCode>
                <c:ptCount val="10"/>
                <c:pt idx="0">
                  <c:v>9</c:v>
                </c:pt>
                <c:pt idx="1">
                  <c:v>-7</c:v>
                </c:pt>
                <c:pt idx="2">
                  <c:v>-12</c:v>
                </c:pt>
                <c:pt idx="3">
                  <c:v>-12</c:v>
                </c:pt>
                <c:pt idx="4">
                  <c:v>-7</c:v>
                </c:pt>
                <c:pt idx="5">
                  <c:v>-39</c:v>
                </c:pt>
                <c:pt idx="6">
                  <c:v>-15</c:v>
                </c:pt>
                <c:pt idx="7">
                  <c:v>-38</c:v>
                </c:pt>
                <c:pt idx="8">
                  <c:v>-40</c:v>
                </c:pt>
                <c:pt idx="9">
                  <c:v>-31</c:v>
                </c:pt>
              </c:numCache>
            </c:numRef>
          </c:val>
          <c:smooth val="0"/>
          <c:extLst>
            <c:ext xmlns:c16="http://schemas.microsoft.com/office/drawing/2014/chart" uri="{C3380CC4-5D6E-409C-BE32-E72D297353CC}">
              <c16:uniqueId val="{00000003-285E-CA46-ABC9-73B2BEDB7D14}"/>
            </c:ext>
          </c:extLst>
        </c:ser>
        <c:dLbls>
          <c:dLblPos val="ctr"/>
          <c:showLegendKey val="0"/>
          <c:showVal val="1"/>
          <c:showCatName val="0"/>
          <c:showSerName val="0"/>
          <c:showPercent val="0"/>
          <c:showBubbleSize val="0"/>
        </c:dLbls>
        <c:marker val="1"/>
        <c:smooth val="0"/>
        <c:axId val="79785984"/>
        <c:axId val="79787904"/>
      </c:lineChart>
      <c:catAx>
        <c:axId val="79785984"/>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79787904"/>
        <c:crosses val="autoZero"/>
        <c:auto val="1"/>
        <c:lblAlgn val="ctr"/>
        <c:lblOffset val="100"/>
        <c:noMultiLvlLbl val="0"/>
      </c:catAx>
      <c:valAx>
        <c:axId val="79787904"/>
        <c:scaling>
          <c:orientation val="minMax"/>
        </c:scaling>
        <c:delete val="1"/>
        <c:axPos val="l"/>
        <c:numFmt formatCode="General" sourceLinked="1"/>
        <c:majorTickMark val="none"/>
        <c:minorTickMark val="none"/>
        <c:tickLblPos val="nextTo"/>
        <c:crossAx val="79785984"/>
        <c:crosses val="autoZero"/>
        <c:crossBetween val="between"/>
      </c:valAx>
      <c:spPr>
        <a:noFill/>
        <a:ln>
          <a:noFill/>
        </a:ln>
        <a:effectLst/>
      </c:spPr>
    </c:plotArea>
    <c:legend>
      <c:legendPos val="l"/>
      <c:layout>
        <c:manualLayout>
          <c:xMode val="edge"/>
          <c:yMode val="edge"/>
          <c:x val="1.6484861927470337E-2"/>
          <c:y val="0.63332909395826709"/>
          <c:w val="0.25168075207500468"/>
          <c:h val="0.192691173720089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400">
                <a:solidFill>
                  <a:srgbClr val="FF0000"/>
                </a:solidFill>
              </a:rPr>
              <a:t>Figure:15</a:t>
            </a:r>
            <a:r>
              <a:rPr lang="en-US" sz="1400" baseline="0">
                <a:solidFill>
                  <a:srgbClr val="FF0000"/>
                </a:solidFill>
              </a:rPr>
              <a:t> </a:t>
            </a:r>
            <a:r>
              <a:rPr lang="en-US" sz="1400">
                <a:solidFill>
                  <a:srgbClr val="FF0000"/>
                </a:solidFill>
              </a:rPr>
              <a:t>Investment</a:t>
            </a:r>
            <a:r>
              <a:rPr lang="en-US" sz="1400" baseline="0">
                <a:solidFill>
                  <a:srgbClr val="FF0000"/>
                </a:solidFill>
              </a:rPr>
              <a:t> levels mostly remain stagnant in 2018</a:t>
            </a:r>
          </a:p>
          <a:p>
            <a:pPr algn="l">
              <a:defRPr/>
            </a:pPr>
            <a:r>
              <a:rPr lang="en-US" sz="1400" b="0" baseline="0"/>
              <a:t>Compared to the previous year, how did your investment change over time?</a:t>
            </a:r>
            <a:endParaRPr lang="en-US" sz="1400" b="0"/>
          </a:p>
        </c:rich>
      </c:tx>
      <c:overlay val="0"/>
    </c:title>
    <c:autoTitleDeleted val="0"/>
    <c:plotArea>
      <c:layout>
        <c:manualLayout>
          <c:layoutTarget val="inner"/>
          <c:xMode val="edge"/>
          <c:yMode val="edge"/>
          <c:x val="2.3504273504273504E-2"/>
          <c:y val="0.27271402550091073"/>
          <c:w val="0.95299145299145294"/>
          <c:h val="0.54828937366435748"/>
        </c:manualLayout>
      </c:layout>
      <c:barChart>
        <c:barDir val="col"/>
        <c:grouping val="percentStacked"/>
        <c:varyColors val="0"/>
        <c:ser>
          <c:idx val="0"/>
          <c:order val="0"/>
          <c:tx>
            <c:strRef>
              <c:f>'Investment &amp; Borrowing'!$A$37</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Borrowing'!$B$36:$F$36</c:f>
              <c:numCache>
                <c:formatCode>General</c:formatCode>
                <c:ptCount val="5"/>
                <c:pt idx="0">
                  <c:v>2014</c:v>
                </c:pt>
                <c:pt idx="1">
                  <c:v>2015</c:v>
                </c:pt>
                <c:pt idx="2">
                  <c:v>2016</c:v>
                </c:pt>
                <c:pt idx="3">
                  <c:v>2017</c:v>
                </c:pt>
                <c:pt idx="4">
                  <c:v>2018</c:v>
                </c:pt>
              </c:numCache>
            </c:numRef>
          </c:cat>
          <c:val>
            <c:numRef>
              <c:f>'Investment &amp; Borrowing'!$B$37:$F$37</c:f>
              <c:numCache>
                <c:formatCode>0%</c:formatCode>
                <c:ptCount val="5"/>
                <c:pt idx="0">
                  <c:v>0.57999999999999996</c:v>
                </c:pt>
                <c:pt idx="1">
                  <c:v>0.6</c:v>
                </c:pt>
                <c:pt idx="2">
                  <c:v>0.38</c:v>
                </c:pt>
                <c:pt idx="3">
                  <c:v>0.27</c:v>
                </c:pt>
                <c:pt idx="4">
                  <c:v>0.27</c:v>
                </c:pt>
              </c:numCache>
            </c:numRef>
          </c:val>
          <c:extLst>
            <c:ext xmlns:c16="http://schemas.microsoft.com/office/drawing/2014/chart" uri="{C3380CC4-5D6E-409C-BE32-E72D297353CC}">
              <c16:uniqueId val="{00000000-8E96-5842-9025-AF41D6CC58A1}"/>
            </c:ext>
          </c:extLst>
        </c:ser>
        <c:ser>
          <c:idx val="1"/>
          <c:order val="1"/>
          <c:tx>
            <c:strRef>
              <c:f>'Investment &amp; Borrowing'!$A$38</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Borrowing'!$B$36:$F$36</c:f>
              <c:numCache>
                <c:formatCode>General</c:formatCode>
                <c:ptCount val="5"/>
                <c:pt idx="0">
                  <c:v>2014</c:v>
                </c:pt>
                <c:pt idx="1">
                  <c:v>2015</c:v>
                </c:pt>
                <c:pt idx="2">
                  <c:v>2016</c:v>
                </c:pt>
                <c:pt idx="3">
                  <c:v>2017</c:v>
                </c:pt>
                <c:pt idx="4">
                  <c:v>2018</c:v>
                </c:pt>
              </c:numCache>
            </c:numRef>
          </c:cat>
          <c:val>
            <c:numRef>
              <c:f>'Investment &amp; Borrowing'!$B$38:$F$38</c:f>
              <c:numCache>
                <c:formatCode>0%</c:formatCode>
                <c:ptCount val="5"/>
                <c:pt idx="0">
                  <c:v>0.12</c:v>
                </c:pt>
                <c:pt idx="1">
                  <c:v>0.08</c:v>
                </c:pt>
                <c:pt idx="2">
                  <c:v>0.27</c:v>
                </c:pt>
                <c:pt idx="3">
                  <c:v>0.09</c:v>
                </c:pt>
                <c:pt idx="4">
                  <c:v>0.17</c:v>
                </c:pt>
              </c:numCache>
            </c:numRef>
          </c:val>
          <c:extLst>
            <c:ext xmlns:c16="http://schemas.microsoft.com/office/drawing/2014/chart" uri="{C3380CC4-5D6E-409C-BE32-E72D297353CC}">
              <c16:uniqueId val="{00000001-8E96-5842-9025-AF41D6CC58A1}"/>
            </c:ext>
          </c:extLst>
        </c:ser>
        <c:ser>
          <c:idx val="2"/>
          <c:order val="2"/>
          <c:tx>
            <c:strRef>
              <c:f>'Investment &amp; Borrowing'!$A$39</c:f>
              <c:strCache>
                <c:ptCount val="1"/>
                <c:pt idx="0">
                  <c:v>Remained Constant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Borrowing'!$B$36:$F$36</c:f>
              <c:numCache>
                <c:formatCode>General</c:formatCode>
                <c:ptCount val="5"/>
                <c:pt idx="0">
                  <c:v>2014</c:v>
                </c:pt>
                <c:pt idx="1">
                  <c:v>2015</c:v>
                </c:pt>
                <c:pt idx="2">
                  <c:v>2016</c:v>
                </c:pt>
                <c:pt idx="3">
                  <c:v>2017</c:v>
                </c:pt>
                <c:pt idx="4">
                  <c:v>2018</c:v>
                </c:pt>
              </c:numCache>
            </c:numRef>
          </c:cat>
          <c:val>
            <c:numRef>
              <c:f>'Investment &amp; Borrowing'!$B$39:$F$39</c:f>
              <c:numCache>
                <c:formatCode>0%</c:formatCode>
                <c:ptCount val="5"/>
                <c:pt idx="0">
                  <c:v>0.3</c:v>
                </c:pt>
                <c:pt idx="1">
                  <c:v>0.32</c:v>
                </c:pt>
                <c:pt idx="2">
                  <c:v>0.35</c:v>
                </c:pt>
                <c:pt idx="3">
                  <c:v>0.64</c:v>
                </c:pt>
                <c:pt idx="4">
                  <c:v>0.56000000000000005</c:v>
                </c:pt>
              </c:numCache>
            </c:numRef>
          </c:val>
          <c:extLst>
            <c:ext xmlns:c16="http://schemas.microsoft.com/office/drawing/2014/chart" uri="{C3380CC4-5D6E-409C-BE32-E72D297353CC}">
              <c16:uniqueId val="{00000002-8E96-5842-9025-AF41D6CC58A1}"/>
            </c:ext>
          </c:extLst>
        </c:ser>
        <c:dLbls>
          <c:showLegendKey val="0"/>
          <c:showVal val="1"/>
          <c:showCatName val="0"/>
          <c:showSerName val="0"/>
          <c:showPercent val="0"/>
          <c:showBubbleSize val="0"/>
        </c:dLbls>
        <c:gapWidth val="95"/>
        <c:overlap val="100"/>
        <c:serLines/>
        <c:axId val="179020160"/>
        <c:axId val="179021696"/>
      </c:barChart>
      <c:catAx>
        <c:axId val="179020160"/>
        <c:scaling>
          <c:orientation val="minMax"/>
        </c:scaling>
        <c:delete val="0"/>
        <c:axPos val="b"/>
        <c:numFmt formatCode="General" sourceLinked="1"/>
        <c:majorTickMark val="none"/>
        <c:minorTickMark val="none"/>
        <c:tickLblPos val="nextTo"/>
        <c:crossAx val="179021696"/>
        <c:crosses val="autoZero"/>
        <c:auto val="1"/>
        <c:lblAlgn val="ctr"/>
        <c:lblOffset val="100"/>
        <c:noMultiLvlLbl val="0"/>
      </c:catAx>
      <c:valAx>
        <c:axId val="179021696"/>
        <c:scaling>
          <c:orientation val="minMax"/>
        </c:scaling>
        <c:delete val="1"/>
        <c:axPos val="l"/>
        <c:numFmt formatCode="0%" sourceLinked="1"/>
        <c:majorTickMark val="out"/>
        <c:minorTickMark val="none"/>
        <c:tickLblPos val="nextTo"/>
        <c:crossAx val="17902016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en-US" sz="1100"/>
              <a:t>Decreased </a:t>
            </a: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Borrowing'!$A$165:$C$165</c:f>
              <c:strCache>
                <c:ptCount val="3"/>
                <c:pt idx="0">
                  <c:v>1-20%</c:v>
                </c:pt>
                <c:pt idx="1">
                  <c:v>21-40%</c:v>
                </c:pt>
                <c:pt idx="2">
                  <c:v>41% and above </c:v>
                </c:pt>
              </c:strCache>
            </c:strRef>
          </c:cat>
          <c:val>
            <c:numRef>
              <c:f>'Investment &amp; Borrowing'!$A$166:$C$166</c:f>
              <c:numCache>
                <c:formatCode>General</c:formatCode>
                <c:ptCount val="3"/>
                <c:pt idx="0">
                  <c:v>39</c:v>
                </c:pt>
                <c:pt idx="1">
                  <c:v>24</c:v>
                </c:pt>
                <c:pt idx="2">
                  <c:v>23</c:v>
                </c:pt>
              </c:numCache>
            </c:numRef>
          </c:val>
          <c:extLst>
            <c:ext xmlns:c16="http://schemas.microsoft.com/office/drawing/2014/chart" uri="{C3380CC4-5D6E-409C-BE32-E72D297353CC}">
              <c16:uniqueId val="{00000000-1BFF-2D45-A420-C07CA1263778}"/>
            </c:ext>
          </c:extLst>
        </c:ser>
        <c:dLbls>
          <c:showLegendKey val="0"/>
          <c:showVal val="1"/>
          <c:showCatName val="0"/>
          <c:showSerName val="0"/>
          <c:showPercent val="0"/>
          <c:showBubbleSize val="0"/>
        </c:dLbls>
        <c:gapWidth val="50"/>
        <c:overlap val="100"/>
        <c:axId val="179482624"/>
        <c:axId val="182126848"/>
      </c:barChart>
      <c:catAx>
        <c:axId val="179482624"/>
        <c:scaling>
          <c:orientation val="minMax"/>
        </c:scaling>
        <c:delete val="0"/>
        <c:axPos val="b"/>
        <c:numFmt formatCode="General"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2126848"/>
        <c:crosses val="autoZero"/>
        <c:auto val="1"/>
        <c:lblAlgn val="ctr"/>
        <c:lblOffset val="100"/>
        <c:noMultiLvlLbl val="0"/>
      </c:catAx>
      <c:valAx>
        <c:axId val="18212684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8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en-US" sz="1100"/>
              <a:t>Increased </a:t>
            </a: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Borrowing'!$A$144:$C$144</c:f>
              <c:strCache>
                <c:ptCount val="3"/>
                <c:pt idx="0">
                  <c:v>1-20%</c:v>
                </c:pt>
                <c:pt idx="1">
                  <c:v>21-40%</c:v>
                </c:pt>
                <c:pt idx="2">
                  <c:v>41% and above</c:v>
                </c:pt>
              </c:strCache>
            </c:strRef>
          </c:cat>
          <c:val>
            <c:numRef>
              <c:f>'Investment &amp; Borrowing'!$A$145:$C$145</c:f>
              <c:numCache>
                <c:formatCode>General</c:formatCode>
                <c:ptCount val="3"/>
                <c:pt idx="0">
                  <c:v>98</c:v>
                </c:pt>
                <c:pt idx="1">
                  <c:v>28</c:v>
                </c:pt>
                <c:pt idx="2">
                  <c:v>12</c:v>
                </c:pt>
              </c:numCache>
            </c:numRef>
          </c:val>
          <c:extLst>
            <c:ext xmlns:c16="http://schemas.microsoft.com/office/drawing/2014/chart" uri="{C3380CC4-5D6E-409C-BE32-E72D297353CC}">
              <c16:uniqueId val="{00000000-9A19-3F46-951F-598F49496997}"/>
            </c:ext>
          </c:extLst>
        </c:ser>
        <c:dLbls>
          <c:showLegendKey val="0"/>
          <c:showVal val="1"/>
          <c:showCatName val="0"/>
          <c:showSerName val="0"/>
          <c:showPercent val="0"/>
          <c:showBubbleSize val="0"/>
        </c:dLbls>
        <c:gapWidth val="50"/>
        <c:overlap val="100"/>
        <c:axId val="179443968"/>
        <c:axId val="179467008"/>
      </c:barChart>
      <c:catAx>
        <c:axId val="179443968"/>
        <c:scaling>
          <c:orientation val="minMax"/>
        </c:scaling>
        <c:delete val="0"/>
        <c:axPos val="b"/>
        <c:numFmt formatCode="General"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9467008"/>
        <c:crosses val="autoZero"/>
        <c:auto val="1"/>
        <c:lblAlgn val="ctr"/>
        <c:lblOffset val="100"/>
        <c:noMultiLvlLbl val="0"/>
      </c:catAx>
      <c:valAx>
        <c:axId val="17946700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4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800">
                <a:solidFill>
                  <a:srgbClr val="FF0000"/>
                </a:solidFill>
              </a:rPr>
              <a:t>Figure 16: Bank</a:t>
            </a:r>
            <a:r>
              <a:rPr lang="en-US" sz="1800" baseline="0">
                <a:solidFill>
                  <a:srgbClr val="FF0000"/>
                </a:solidFill>
              </a:rPr>
              <a:t> Borrowing remains almost stagnant </a:t>
            </a:r>
          </a:p>
          <a:p>
            <a:pPr>
              <a:defRPr sz="1800"/>
            </a:pPr>
            <a:r>
              <a:rPr lang="en-US" sz="1800" b="0" baseline="0"/>
              <a:t>Compared to 2017, how did your bank borrowing change in 2018?</a:t>
            </a:r>
            <a:endParaRPr lang="en-US" sz="1800" b="0"/>
          </a:p>
        </c:rich>
      </c:tx>
      <c:overlay val="0"/>
    </c:title>
    <c:autoTitleDeleted val="0"/>
    <c:plotArea>
      <c:layout>
        <c:manualLayout>
          <c:layoutTarget val="inner"/>
          <c:xMode val="edge"/>
          <c:yMode val="edge"/>
          <c:x val="2.3504273504273504E-2"/>
          <c:y val="0.22142857142857139"/>
          <c:w val="0.97005114745272225"/>
          <c:h val="0.62597960581014334"/>
        </c:manualLayout>
      </c:layout>
      <c:barChart>
        <c:barDir val="col"/>
        <c:grouping val="percentStacked"/>
        <c:varyColors val="0"/>
        <c:ser>
          <c:idx val="0"/>
          <c:order val="0"/>
          <c:tx>
            <c:strRef>
              <c:f>'Investment &amp; Borrowing'!$A$198</c:f>
              <c:strCache>
                <c:ptCount val="1"/>
                <c:pt idx="0">
                  <c:v>Increased</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Borrowing'!$B$197:$G$197</c:f>
              <c:strCache>
                <c:ptCount val="6"/>
                <c:pt idx="0">
                  <c:v>2018</c:v>
                </c:pt>
                <c:pt idx="1">
                  <c:v>Manufacturing </c:v>
                </c:pt>
                <c:pt idx="2">
                  <c:v>Services</c:v>
                </c:pt>
                <c:pt idx="3">
                  <c:v>Retail </c:v>
                </c:pt>
                <c:pt idx="4">
                  <c:v>Exporting Firms </c:v>
                </c:pt>
                <c:pt idx="5">
                  <c:v>Importing Firms </c:v>
                </c:pt>
              </c:strCache>
            </c:strRef>
          </c:cat>
          <c:val>
            <c:numRef>
              <c:f>'Investment &amp; Borrowing'!$B$198:$G$198</c:f>
              <c:numCache>
                <c:formatCode>0%</c:formatCode>
                <c:ptCount val="6"/>
                <c:pt idx="0">
                  <c:v>0.23793103448275862</c:v>
                </c:pt>
                <c:pt idx="1">
                  <c:v>0.29743589743589743</c:v>
                </c:pt>
                <c:pt idx="2">
                  <c:v>0.13114754098360656</c:v>
                </c:pt>
                <c:pt idx="3">
                  <c:v>8.8235294117647065E-2</c:v>
                </c:pt>
                <c:pt idx="4">
                  <c:v>0.24175824175824176</c:v>
                </c:pt>
                <c:pt idx="5">
                  <c:v>0.25824175824175827</c:v>
                </c:pt>
              </c:numCache>
            </c:numRef>
          </c:val>
          <c:extLst>
            <c:ext xmlns:c16="http://schemas.microsoft.com/office/drawing/2014/chart" uri="{C3380CC4-5D6E-409C-BE32-E72D297353CC}">
              <c16:uniqueId val="{00000000-3FEB-5F49-9395-7D325A6CFEB1}"/>
            </c:ext>
          </c:extLst>
        </c:ser>
        <c:ser>
          <c:idx val="1"/>
          <c:order val="1"/>
          <c:tx>
            <c:strRef>
              <c:f>'Investment &amp; Borrowing'!$A$199</c:f>
              <c:strCache>
                <c:ptCount val="1"/>
                <c:pt idx="0">
                  <c:v>Decreased</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Borrowing'!$B$197:$G$197</c:f>
              <c:strCache>
                <c:ptCount val="6"/>
                <c:pt idx="0">
                  <c:v>2018</c:v>
                </c:pt>
                <c:pt idx="1">
                  <c:v>Manufacturing </c:v>
                </c:pt>
                <c:pt idx="2">
                  <c:v>Services</c:v>
                </c:pt>
                <c:pt idx="3">
                  <c:v>Retail </c:v>
                </c:pt>
                <c:pt idx="4">
                  <c:v>Exporting Firms </c:v>
                </c:pt>
                <c:pt idx="5">
                  <c:v>Importing Firms </c:v>
                </c:pt>
              </c:strCache>
            </c:strRef>
          </c:cat>
          <c:val>
            <c:numRef>
              <c:f>'Investment &amp; Borrowing'!$B$199:$G$199</c:f>
              <c:numCache>
                <c:formatCode>0%</c:formatCode>
                <c:ptCount val="6"/>
                <c:pt idx="0">
                  <c:v>8.9655172413793102E-2</c:v>
                </c:pt>
                <c:pt idx="1">
                  <c:v>6.6666666666666666E-2</c:v>
                </c:pt>
                <c:pt idx="2">
                  <c:v>0.14754098360655737</c:v>
                </c:pt>
                <c:pt idx="3">
                  <c:v>0.11764705882352941</c:v>
                </c:pt>
                <c:pt idx="4">
                  <c:v>8.7912087912087919E-2</c:v>
                </c:pt>
                <c:pt idx="5">
                  <c:v>8.7912087912087919E-2</c:v>
                </c:pt>
              </c:numCache>
            </c:numRef>
          </c:val>
          <c:extLst>
            <c:ext xmlns:c16="http://schemas.microsoft.com/office/drawing/2014/chart" uri="{C3380CC4-5D6E-409C-BE32-E72D297353CC}">
              <c16:uniqueId val="{00000001-3FEB-5F49-9395-7D325A6CFEB1}"/>
            </c:ext>
          </c:extLst>
        </c:ser>
        <c:ser>
          <c:idx val="2"/>
          <c:order val="2"/>
          <c:tx>
            <c:strRef>
              <c:f>'Investment &amp; Borrowing'!$A$200</c:f>
              <c:strCache>
                <c:ptCount val="1"/>
                <c:pt idx="0">
                  <c:v>Remained Constant </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'Investment &amp; Borrowing'!$B$197:$G$197</c:f>
              <c:strCache>
                <c:ptCount val="6"/>
                <c:pt idx="0">
                  <c:v>2018</c:v>
                </c:pt>
                <c:pt idx="1">
                  <c:v>Manufacturing </c:v>
                </c:pt>
                <c:pt idx="2">
                  <c:v>Services</c:v>
                </c:pt>
                <c:pt idx="3">
                  <c:v>Retail </c:v>
                </c:pt>
                <c:pt idx="4">
                  <c:v>Exporting Firms </c:v>
                </c:pt>
                <c:pt idx="5">
                  <c:v>Importing Firms </c:v>
                </c:pt>
              </c:strCache>
            </c:strRef>
          </c:cat>
          <c:val>
            <c:numRef>
              <c:f>'Investment &amp; Borrowing'!$B$200:$G$200</c:f>
              <c:numCache>
                <c:formatCode>0%</c:formatCode>
                <c:ptCount val="6"/>
                <c:pt idx="0">
                  <c:v>0.67241379310344829</c:v>
                </c:pt>
                <c:pt idx="1">
                  <c:v>0.63589743589743586</c:v>
                </c:pt>
                <c:pt idx="2">
                  <c:v>0.72131147540983609</c:v>
                </c:pt>
                <c:pt idx="3">
                  <c:v>0.79411764705882348</c:v>
                </c:pt>
                <c:pt idx="4">
                  <c:v>0.67032967032967028</c:v>
                </c:pt>
                <c:pt idx="5">
                  <c:v>0.65384615384615385</c:v>
                </c:pt>
              </c:numCache>
            </c:numRef>
          </c:val>
          <c:extLst>
            <c:ext xmlns:c16="http://schemas.microsoft.com/office/drawing/2014/chart" uri="{C3380CC4-5D6E-409C-BE32-E72D297353CC}">
              <c16:uniqueId val="{00000002-3FEB-5F49-9395-7D325A6CFEB1}"/>
            </c:ext>
          </c:extLst>
        </c:ser>
        <c:dLbls>
          <c:dLblPos val="ctr"/>
          <c:showLegendKey val="0"/>
          <c:showVal val="1"/>
          <c:showCatName val="0"/>
          <c:showSerName val="0"/>
          <c:showPercent val="0"/>
          <c:showBubbleSize val="0"/>
        </c:dLbls>
        <c:gapWidth val="300"/>
        <c:overlap val="100"/>
        <c:serLines/>
        <c:axId val="182162944"/>
        <c:axId val="182164480"/>
      </c:barChart>
      <c:catAx>
        <c:axId val="182162944"/>
        <c:scaling>
          <c:orientation val="minMax"/>
        </c:scaling>
        <c:delete val="0"/>
        <c:axPos val="b"/>
        <c:numFmt formatCode="General" sourceLinked="0"/>
        <c:majorTickMark val="none"/>
        <c:minorTickMark val="none"/>
        <c:tickLblPos val="nextTo"/>
        <c:txPr>
          <a:bodyPr/>
          <a:lstStyle/>
          <a:p>
            <a:pPr>
              <a:defRPr b="1"/>
            </a:pPr>
            <a:endParaRPr lang="en-US"/>
          </a:p>
        </c:txPr>
        <c:crossAx val="182164480"/>
        <c:crosses val="autoZero"/>
        <c:auto val="1"/>
        <c:lblAlgn val="ctr"/>
        <c:lblOffset val="100"/>
        <c:noMultiLvlLbl val="0"/>
      </c:catAx>
      <c:valAx>
        <c:axId val="182164480"/>
        <c:scaling>
          <c:orientation val="minMax"/>
        </c:scaling>
        <c:delete val="1"/>
        <c:axPos val="l"/>
        <c:numFmt formatCode="0%" sourceLinked="1"/>
        <c:majorTickMark val="out"/>
        <c:minorTickMark val="none"/>
        <c:tickLblPos val="nextTo"/>
        <c:crossAx val="182162944"/>
        <c:crosses val="autoZero"/>
        <c:crossBetween val="between"/>
      </c:valAx>
    </c:plotArea>
    <c:legend>
      <c:legendPos val="b"/>
      <c:overlay val="0"/>
      <c:txPr>
        <a:bodyPr/>
        <a:lstStyle/>
        <a:p>
          <a:pPr>
            <a:defRPr b="1"/>
          </a:pPr>
          <a:endParaRPr lang="en-US"/>
        </a:p>
      </c:txPr>
    </c:legend>
    <c:plotVisOnly val="1"/>
    <c:dispBlanksAs val="gap"/>
    <c:showDLblsOverMax val="0"/>
  </c:chart>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Level of Borrowing (Retail)</a:t>
            </a:r>
          </a:p>
        </c:rich>
      </c:tx>
      <c:overlay val="0"/>
    </c:title>
    <c:autoTitleDeleted val="0"/>
    <c:plotArea>
      <c:layout/>
      <c:barChart>
        <c:barDir val="col"/>
        <c:grouping val="percentStacked"/>
        <c:varyColors val="0"/>
        <c:ser>
          <c:idx val="0"/>
          <c:order val="0"/>
          <c:tx>
            <c:strRef>
              <c:f>'Investment &amp; Borrowing'!$A$301</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Borrowing'!$B$300:$F$300</c:f>
              <c:numCache>
                <c:formatCode>General</c:formatCode>
                <c:ptCount val="5"/>
                <c:pt idx="0">
                  <c:v>2014</c:v>
                </c:pt>
                <c:pt idx="1">
                  <c:v>2015</c:v>
                </c:pt>
                <c:pt idx="2">
                  <c:v>2016</c:v>
                </c:pt>
                <c:pt idx="3">
                  <c:v>2017</c:v>
                </c:pt>
                <c:pt idx="4">
                  <c:v>2018</c:v>
                </c:pt>
              </c:numCache>
            </c:numRef>
          </c:cat>
          <c:val>
            <c:numRef>
              <c:f>'Investment &amp; Borrowing'!$B$301:$F$301</c:f>
              <c:numCache>
                <c:formatCode>0%</c:formatCode>
                <c:ptCount val="5"/>
                <c:pt idx="0">
                  <c:v>0.21</c:v>
                </c:pt>
                <c:pt idx="1">
                  <c:v>0.17</c:v>
                </c:pt>
                <c:pt idx="2">
                  <c:v>0.37</c:v>
                </c:pt>
                <c:pt idx="3">
                  <c:v>0.17</c:v>
                </c:pt>
                <c:pt idx="4">
                  <c:v>0.09</c:v>
                </c:pt>
              </c:numCache>
            </c:numRef>
          </c:val>
          <c:extLst>
            <c:ext xmlns:c16="http://schemas.microsoft.com/office/drawing/2014/chart" uri="{C3380CC4-5D6E-409C-BE32-E72D297353CC}">
              <c16:uniqueId val="{00000000-B19F-2F4A-B2AA-1E11ABF61DFE}"/>
            </c:ext>
          </c:extLst>
        </c:ser>
        <c:ser>
          <c:idx val="1"/>
          <c:order val="1"/>
          <c:tx>
            <c:strRef>
              <c:f>'Investment &amp; Borrowing'!$A$302</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Borrowing'!$B$300:$F$300</c:f>
              <c:numCache>
                <c:formatCode>General</c:formatCode>
                <c:ptCount val="5"/>
                <c:pt idx="0">
                  <c:v>2014</c:v>
                </c:pt>
                <c:pt idx="1">
                  <c:v>2015</c:v>
                </c:pt>
                <c:pt idx="2">
                  <c:v>2016</c:v>
                </c:pt>
                <c:pt idx="3">
                  <c:v>2017</c:v>
                </c:pt>
                <c:pt idx="4">
                  <c:v>2018</c:v>
                </c:pt>
              </c:numCache>
            </c:numRef>
          </c:cat>
          <c:val>
            <c:numRef>
              <c:f>'Investment &amp; Borrowing'!$B$302:$F$302</c:f>
              <c:numCache>
                <c:formatCode>0%</c:formatCode>
                <c:ptCount val="5"/>
                <c:pt idx="0">
                  <c:v>0.28999999999999998</c:v>
                </c:pt>
                <c:pt idx="1">
                  <c:v>0.22</c:v>
                </c:pt>
                <c:pt idx="2">
                  <c:v>0.21</c:v>
                </c:pt>
                <c:pt idx="3">
                  <c:v>0.04</c:v>
                </c:pt>
                <c:pt idx="4">
                  <c:v>0.12</c:v>
                </c:pt>
              </c:numCache>
            </c:numRef>
          </c:val>
          <c:extLst>
            <c:ext xmlns:c16="http://schemas.microsoft.com/office/drawing/2014/chart" uri="{C3380CC4-5D6E-409C-BE32-E72D297353CC}">
              <c16:uniqueId val="{00000001-B19F-2F4A-B2AA-1E11ABF61DFE}"/>
            </c:ext>
          </c:extLst>
        </c:ser>
        <c:ser>
          <c:idx val="2"/>
          <c:order val="2"/>
          <c:tx>
            <c:strRef>
              <c:f>'Investment &amp; Borrowing'!$A$303</c:f>
              <c:strCache>
                <c:ptCount val="1"/>
                <c:pt idx="0">
                  <c:v>Remained Constant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Borrowing'!$B$300:$F$300</c:f>
              <c:numCache>
                <c:formatCode>General</c:formatCode>
                <c:ptCount val="5"/>
                <c:pt idx="0">
                  <c:v>2014</c:v>
                </c:pt>
                <c:pt idx="1">
                  <c:v>2015</c:v>
                </c:pt>
                <c:pt idx="2">
                  <c:v>2016</c:v>
                </c:pt>
                <c:pt idx="3">
                  <c:v>2017</c:v>
                </c:pt>
                <c:pt idx="4">
                  <c:v>2018</c:v>
                </c:pt>
              </c:numCache>
            </c:numRef>
          </c:cat>
          <c:val>
            <c:numRef>
              <c:f>'Investment &amp; Borrowing'!$B$303:$F$303</c:f>
              <c:numCache>
                <c:formatCode>0%</c:formatCode>
                <c:ptCount val="5"/>
                <c:pt idx="0">
                  <c:v>0.5</c:v>
                </c:pt>
                <c:pt idx="1">
                  <c:v>0.61</c:v>
                </c:pt>
                <c:pt idx="2">
                  <c:v>0.42</c:v>
                </c:pt>
                <c:pt idx="3">
                  <c:v>0.79</c:v>
                </c:pt>
                <c:pt idx="4">
                  <c:v>0.79</c:v>
                </c:pt>
              </c:numCache>
            </c:numRef>
          </c:val>
          <c:extLst>
            <c:ext xmlns:c16="http://schemas.microsoft.com/office/drawing/2014/chart" uri="{C3380CC4-5D6E-409C-BE32-E72D297353CC}">
              <c16:uniqueId val="{00000002-B19F-2F4A-B2AA-1E11ABF61DFE}"/>
            </c:ext>
          </c:extLst>
        </c:ser>
        <c:dLbls>
          <c:showLegendKey val="0"/>
          <c:showVal val="1"/>
          <c:showCatName val="0"/>
          <c:showSerName val="0"/>
          <c:showPercent val="0"/>
          <c:showBubbleSize val="0"/>
        </c:dLbls>
        <c:gapWidth val="95"/>
        <c:overlap val="100"/>
        <c:serLines/>
        <c:axId val="182841728"/>
        <c:axId val="182843264"/>
      </c:barChart>
      <c:catAx>
        <c:axId val="182841728"/>
        <c:scaling>
          <c:orientation val="minMax"/>
        </c:scaling>
        <c:delete val="0"/>
        <c:axPos val="b"/>
        <c:numFmt formatCode="General" sourceLinked="1"/>
        <c:majorTickMark val="none"/>
        <c:minorTickMark val="none"/>
        <c:tickLblPos val="nextTo"/>
        <c:crossAx val="182843264"/>
        <c:crosses val="autoZero"/>
        <c:auto val="1"/>
        <c:lblAlgn val="ctr"/>
        <c:lblOffset val="100"/>
        <c:noMultiLvlLbl val="0"/>
      </c:catAx>
      <c:valAx>
        <c:axId val="182843264"/>
        <c:scaling>
          <c:orientation val="minMax"/>
        </c:scaling>
        <c:delete val="1"/>
        <c:axPos val="l"/>
        <c:numFmt formatCode="0%" sourceLinked="1"/>
        <c:majorTickMark val="out"/>
        <c:minorTickMark val="none"/>
        <c:tickLblPos val="nextTo"/>
        <c:crossAx val="18284172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Level of Borrowing</a:t>
            </a:r>
            <a:r>
              <a:rPr lang="en-US" baseline="0"/>
              <a:t> (Services)</a:t>
            </a:r>
            <a:endParaRPr lang="en-US"/>
          </a:p>
        </c:rich>
      </c:tx>
      <c:layout>
        <c:manualLayout>
          <c:xMode val="edge"/>
          <c:yMode val="edge"/>
          <c:x val="9.3548999146191053E-2"/>
          <c:y val="0"/>
        </c:manualLayout>
      </c:layout>
      <c:overlay val="0"/>
    </c:title>
    <c:autoTitleDeleted val="0"/>
    <c:plotArea>
      <c:layout/>
      <c:barChart>
        <c:barDir val="col"/>
        <c:grouping val="percentStacked"/>
        <c:varyColors val="0"/>
        <c:ser>
          <c:idx val="0"/>
          <c:order val="0"/>
          <c:tx>
            <c:strRef>
              <c:f>'Investment &amp; Borrowing'!$A$275</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Borrowing'!$B$274:$F$274</c:f>
              <c:numCache>
                <c:formatCode>General</c:formatCode>
                <c:ptCount val="5"/>
                <c:pt idx="0">
                  <c:v>2014</c:v>
                </c:pt>
                <c:pt idx="1">
                  <c:v>2015</c:v>
                </c:pt>
                <c:pt idx="2">
                  <c:v>2016</c:v>
                </c:pt>
                <c:pt idx="3">
                  <c:v>2017</c:v>
                </c:pt>
                <c:pt idx="4">
                  <c:v>2018</c:v>
                </c:pt>
              </c:numCache>
            </c:numRef>
          </c:cat>
          <c:val>
            <c:numRef>
              <c:f>'Investment &amp; Borrowing'!$B$275:$F$275</c:f>
              <c:numCache>
                <c:formatCode>0%</c:formatCode>
                <c:ptCount val="5"/>
                <c:pt idx="0">
                  <c:v>0.11</c:v>
                </c:pt>
                <c:pt idx="1">
                  <c:v>0.16</c:v>
                </c:pt>
                <c:pt idx="2">
                  <c:v>0.38</c:v>
                </c:pt>
                <c:pt idx="3">
                  <c:v>0.19</c:v>
                </c:pt>
                <c:pt idx="4">
                  <c:v>0.13</c:v>
                </c:pt>
              </c:numCache>
            </c:numRef>
          </c:val>
          <c:extLst>
            <c:ext xmlns:c16="http://schemas.microsoft.com/office/drawing/2014/chart" uri="{C3380CC4-5D6E-409C-BE32-E72D297353CC}">
              <c16:uniqueId val="{00000000-F3CC-394C-ADF6-7267F29FEBC3}"/>
            </c:ext>
          </c:extLst>
        </c:ser>
        <c:ser>
          <c:idx val="1"/>
          <c:order val="1"/>
          <c:tx>
            <c:strRef>
              <c:f>'Investment &amp; Borrowing'!$A$276</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Borrowing'!$B$274:$F$274</c:f>
              <c:numCache>
                <c:formatCode>General</c:formatCode>
                <c:ptCount val="5"/>
                <c:pt idx="0">
                  <c:v>2014</c:v>
                </c:pt>
                <c:pt idx="1">
                  <c:v>2015</c:v>
                </c:pt>
                <c:pt idx="2">
                  <c:v>2016</c:v>
                </c:pt>
                <c:pt idx="3">
                  <c:v>2017</c:v>
                </c:pt>
                <c:pt idx="4">
                  <c:v>2018</c:v>
                </c:pt>
              </c:numCache>
            </c:numRef>
          </c:cat>
          <c:val>
            <c:numRef>
              <c:f>'Investment &amp; Borrowing'!$B$276:$F$276</c:f>
              <c:numCache>
                <c:formatCode>0%</c:formatCode>
                <c:ptCount val="5"/>
                <c:pt idx="0">
                  <c:v>0.23</c:v>
                </c:pt>
                <c:pt idx="1">
                  <c:v>0.31</c:v>
                </c:pt>
                <c:pt idx="2">
                  <c:v>0.14000000000000001</c:v>
                </c:pt>
                <c:pt idx="3">
                  <c:v>0.11</c:v>
                </c:pt>
                <c:pt idx="4">
                  <c:v>0.15</c:v>
                </c:pt>
              </c:numCache>
            </c:numRef>
          </c:val>
          <c:extLst>
            <c:ext xmlns:c16="http://schemas.microsoft.com/office/drawing/2014/chart" uri="{C3380CC4-5D6E-409C-BE32-E72D297353CC}">
              <c16:uniqueId val="{00000001-F3CC-394C-ADF6-7267F29FEBC3}"/>
            </c:ext>
          </c:extLst>
        </c:ser>
        <c:ser>
          <c:idx val="2"/>
          <c:order val="2"/>
          <c:tx>
            <c:strRef>
              <c:f>'Investment &amp; Borrowing'!$A$277</c:f>
              <c:strCache>
                <c:ptCount val="1"/>
                <c:pt idx="0">
                  <c:v>Remained Constant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Borrowing'!$B$274:$F$274</c:f>
              <c:numCache>
                <c:formatCode>General</c:formatCode>
                <c:ptCount val="5"/>
                <c:pt idx="0">
                  <c:v>2014</c:v>
                </c:pt>
                <c:pt idx="1">
                  <c:v>2015</c:v>
                </c:pt>
                <c:pt idx="2">
                  <c:v>2016</c:v>
                </c:pt>
                <c:pt idx="3">
                  <c:v>2017</c:v>
                </c:pt>
                <c:pt idx="4">
                  <c:v>2018</c:v>
                </c:pt>
              </c:numCache>
            </c:numRef>
          </c:cat>
          <c:val>
            <c:numRef>
              <c:f>'Investment &amp; Borrowing'!$B$277:$F$277</c:f>
              <c:numCache>
                <c:formatCode>0%</c:formatCode>
                <c:ptCount val="5"/>
                <c:pt idx="0">
                  <c:v>0.66</c:v>
                </c:pt>
                <c:pt idx="1">
                  <c:v>0.53</c:v>
                </c:pt>
                <c:pt idx="2">
                  <c:v>0.48</c:v>
                </c:pt>
                <c:pt idx="3">
                  <c:v>0.7</c:v>
                </c:pt>
                <c:pt idx="4">
                  <c:v>0.72</c:v>
                </c:pt>
              </c:numCache>
            </c:numRef>
          </c:val>
          <c:extLst>
            <c:ext xmlns:c16="http://schemas.microsoft.com/office/drawing/2014/chart" uri="{C3380CC4-5D6E-409C-BE32-E72D297353CC}">
              <c16:uniqueId val="{00000002-F3CC-394C-ADF6-7267F29FEBC3}"/>
            </c:ext>
          </c:extLst>
        </c:ser>
        <c:dLbls>
          <c:showLegendKey val="0"/>
          <c:showVal val="1"/>
          <c:showCatName val="0"/>
          <c:showSerName val="0"/>
          <c:showPercent val="0"/>
          <c:showBubbleSize val="0"/>
        </c:dLbls>
        <c:gapWidth val="95"/>
        <c:overlap val="100"/>
        <c:serLines/>
        <c:axId val="182755328"/>
        <c:axId val="182756864"/>
      </c:barChart>
      <c:catAx>
        <c:axId val="182755328"/>
        <c:scaling>
          <c:orientation val="minMax"/>
        </c:scaling>
        <c:delete val="0"/>
        <c:axPos val="b"/>
        <c:numFmt formatCode="General" sourceLinked="1"/>
        <c:majorTickMark val="none"/>
        <c:minorTickMark val="none"/>
        <c:tickLblPos val="nextTo"/>
        <c:crossAx val="182756864"/>
        <c:crosses val="autoZero"/>
        <c:auto val="1"/>
        <c:lblAlgn val="ctr"/>
        <c:lblOffset val="100"/>
        <c:noMultiLvlLbl val="0"/>
      </c:catAx>
      <c:valAx>
        <c:axId val="182756864"/>
        <c:scaling>
          <c:orientation val="minMax"/>
        </c:scaling>
        <c:delete val="1"/>
        <c:axPos val="l"/>
        <c:numFmt formatCode="0%" sourceLinked="1"/>
        <c:majorTickMark val="out"/>
        <c:minorTickMark val="none"/>
        <c:tickLblPos val="nextTo"/>
        <c:crossAx val="18275532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Level of Borrowing</a:t>
            </a:r>
            <a:r>
              <a:rPr lang="en-US" baseline="0"/>
              <a:t> (Manufacturing)</a:t>
            </a:r>
            <a:endParaRPr lang="en-US"/>
          </a:p>
        </c:rich>
      </c:tx>
      <c:layout>
        <c:manualLayout>
          <c:xMode val="edge"/>
          <c:yMode val="edge"/>
          <c:x val="0.13094851605087826"/>
          <c:y val="0"/>
        </c:manualLayout>
      </c:layout>
      <c:overlay val="0"/>
    </c:title>
    <c:autoTitleDeleted val="0"/>
    <c:plotArea>
      <c:layout/>
      <c:barChart>
        <c:barDir val="col"/>
        <c:grouping val="percentStacked"/>
        <c:varyColors val="0"/>
        <c:ser>
          <c:idx val="0"/>
          <c:order val="0"/>
          <c:tx>
            <c:strRef>
              <c:f>'Investment &amp; Borrowing'!$A$251</c:f>
              <c:strCache>
                <c:ptCount val="1"/>
                <c:pt idx="0">
                  <c:v>Increased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Borrowing'!$B$250:$F$250</c:f>
              <c:numCache>
                <c:formatCode>General</c:formatCode>
                <c:ptCount val="5"/>
                <c:pt idx="0">
                  <c:v>2014</c:v>
                </c:pt>
                <c:pt idx="1">
                  <c:v>2015</c:v>
                </c:pt>
                <c:pt idx="2">
                  <c:v>2016</c:v>
                </c:pt>
                <c:pt idx="3">
                  <c:v>2017</c:v>
                </c:pt>
                <c:pt idx="4">
                  <c:v>2018</c:v>
                </c:pt>
              </c:numCache>
            </c:numRef>
          </c:cat>
          <c:val>
            <c:numRef>
              <c:f>'Investment &amp; Borrowing'!$B$251:$F$251</c:f>
              <c:numCache>
                <c:formatCode>0%</c:formatCode>
                <c:ptCount val="5"/>
                <c:pt idx="0">
                  <c:v>0.3</c:v>
                </c:pt>
                <c:pt idx="1">
                  <c:v>0.31</c:v>
                </c:pt>
                <c:pt idx="2">
                  <c:v>0.39</c:v>
                </c:pt>
                <c:pt idx="3">
                  <c:v>0.18</c:v>
                </c:pt>
                <c:pt idx="4">
                  <c:v>0.3</c:v>
                </c:pt>
              </c:numCache>
            </c:numRef>
          </c:val>
          <c:extLst>
            <c:ext xmlns:c16="http://schemas.microsoft.com/office/drawing/2014/chart" uri="{C3380CC4-5D6E-409C-BE32-E72D297353CC}">
              <c16:uniqueId val="{00000000-C044-304D-8341-86B6DBE465E6}"/>
            </c:ext>
          </c:extLst>
        </c:ser>
        <c:ser>
          <c:idx val="1"/>
          <c:order val="1"/>
          <c:tx>
            <c:strRef>
              <c:f>'Investment &amp; Borrowing'!$A$252</c:f>
              <c:strCache>
                <c:ptCount val="1"/>
                <c:pt idx="0">
                  <c:v>Decreased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Borrowing'!$B$250:$F$250</c:f>
              <c:numCache>
                <c:formatCode>General</c:formatCode>
                <c:ptCount val="5"/>
                <c:pt idx="0">
                  <c:v>2014</c:v>
                </c:pt>
                <c:pt idx="1">
                  <c:v>2015</c:v>
                </c:pt>
                <c:pt idx="2">
                  <c:v>2016</c:v>
                </c:pt>
                <c:pt idx="3">
                  <c:v>2017</c:v>
                </c:pt>
                <c:pt idx="4">
                  <c:v>2018</c:v>
                </c:pt>
              </c:numCache>
            </c:numRef>
          </c:cat>
          <c:val>
            <c:numRef>
              <c:f>'Investment &amp; Borrowing'!$B$252:$F$252</c:f>
              <c:numCache>
                <c:formatCode>0%</c:formatCode>
                <c:ptCount val="5"/>
                <c:pt idx="0">
                  <c:v>0.3</c:v>
                </c:pt>
                <c:pt idx="1">
                  <c:v>0.16</c:v>
                </c:pt>
                <c:pt idx="2">
                  <c:v>0.18</c:v>
                </c:pt>
                <c:pt idx="3">
                  <c:v>0.14000000000000001</c:v>
                </c:pt>
                <c:pt idx="4">
                  <c:v>7.0000000000000007E-2</c:v>
                </c:pt>
              </c:numCache>
            </c:numRef>
          </c:val>
          <c:extLst>
            <c:ext xmlns:c16="http://schemas.microsoft.com/office/drawing/2014/chart" uri="{C3380CC4-5D6E-409C-BE32-E72D297353CC}">
              <c16:uniqueId val="{00000001-C044-304D-8341-86B6DBE465E6}"/>
            </c:ext>
          </c:extLst>
        </c:ser>
        <c:ser>
          <c:idx val="2"/>
          <c:order val="2"/>
          <c:tx>
            <c:strRef>
              <c:f>'Investment &amp; Borrowing'!$A$253</c:f>
              <c:strCache>
                <c:ptCount val="1"/>
                <c:pt idx="0">
                  <c:v>Remained Constant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Borrowing'!$B$250:$F$250</c:f>
              <c:numCache>
                <c:formatCode>General</c:formatCode>
                <c:ptCount val="5"/>
                <c:pt idx="0">
                  <c:v>2014</c:v>
                </c:pt>
                <c:pt idx="1">
                  <c:v>2015</c:v>
                </c:pt>
                <c:pt idx="2">
                  <c:v>2016</c:v>
                </c:pt>
                <c:pt idx="3">
                  <c:v>2017</c:v>
                </c:pt>
                <c:pt idx="4">
                  <c:v>2018</c:v>
                </c:pt>
              </c:numCache>
            </c:numRef>
          </c:cat>
          <c:val>
            <c:numRef>
              <c:f>'Investment &amp; Borrowing'!$B$253:$F$253</c:f>
              <c:numCache>
                <c:formatCode>0%</c:formatCode>
                <c:ptCount val="5"/>
                <c:pt idx="0">
                  <c:v>0.4</c:v>
                </c:pt>
                <c:pt idx="1">
                  <c:v>0.53</c:v>
                </c:pt>
                <c:pt idx="2">
                  <c:v>0.43</c:v>
                </c:pt>
                <c:pt idx="3">
                  <c:v>0.68</c:v>
                </c:pt>
                <c:pt idx="4">
                  <c:v>0.64</c:v>
                </c:pt>
              </c:numCache>
            </c:numRef>
          </c:val>
          <c:extLst>
            <c:ext xmlns:c16="http://schemas.microsoft.com/office/drawing/2014/chart" uri="{C3380CC4-5D6E-409C-BE32-E72D297353CC}">
              <c16:uniqueId val="{00000002-C044-304D-8341-86B6DBE465E6}"/>
            </c:ext>
          </c:extLst>
        </c:ser>
        <c:dLbls>
          <c:showLegendKey val="0"/>
          <c:showVal val="1"/>
          <c:showCatName val="0"/>
          <c:showSerName val="0"/>
          <c:showPercent val="0"/>
          <c:showBubbleSize val="0"/>
        </c:dLbls>
        <c:gapWidth val="95"/>
        <c:overlap val="100"/>
        <c:serLines/>
        <c:axId val="182606848"/>
        <c:axId val="182612736"/>
      </c:barChart>
      <c:catAx>
        <c:axId val="182606848"/>
        <c:scaling>
          <c:orientation val="minMax"/>
        </c:scaling>
        <c:delete val="0"/>
        <c:axPos val="b"/>
        <c:numFmt formatCode="General" sourceLinked="1"/>
        <c:majorTickMark val="none"/>
        <c:minorTickMark val="none"/>
        <c:tickLblPos val="nextTo"/>
        <c:crossAx val="182612736"/>
        <c:crosses val="autoZero"/>
        <c:auto val="1"/>
        <c:lblAlgn val="ctr"/>
        <c:lblOffset val="100"/>
        <c:noMultiLvlLbl val="0"/>
      </c:catAx>
      <c:valAx>
        <c:axId val="182612736"/>
        <c:scaling>
          <c:orientation val="minMax"/>
        </c:scaling>
        <c:delete val="1"/>
        <c:axPos val="l"/>
        <c:numFmt formatCode="0%" sourceLinked="1"/>
        <c:majorTickMark val="out"/>
        <c:minorTickMark val="none"/>
        <c:tickLblPos val="nextTo"/>
        <c:crossAx val="18260684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800" b="1">
                <a:solidFill>
                  <a:srgbClr val="FF0000"/>
                </a:solidFill>
              </a:rPr>
              <a:t>Figure 17: Bank</a:t>
            </a:r>
            <a:r>
              <a:rPr lang="en-US" sz="1800" b="1" baseline="0">
                <a:solidFill>
                  <a:srgbClr val="FF0000"/>
                </a:solidFill>
              </a:rPr>
              <a:t> Borrowing increased in 2018 </a:t>
            </a:r>
          </a:p>
          <a:p>
            <a:pPr>
              <a:defRPr sz="1800"/>
            </a:pPr>
            <a:r>
              <a:rPr lang="en-US" sz="1800" b="0" baseline="0"/>
              <a:t>How bank borrowing changed in your company year on year end?</a:t>
            </a:r>
            <a:endParaRPr lang="en-US" sz="1800" b="0"/>
          </a:p>
        </c:rich>
      </c:tx>
      <c:overlay val="0"/>
    </c:title>
    <c:autoTitleDeleted val="0"/>
    <c:plotArea>
      <c:layout>
        <c:manualLayout>
          <c:layoutTarget val="inner"/>
          <c:xMode val="edge"/>
          <c:yMode val="edge"/>
          <c:x val="2.3504273504273504E-2"/>
          <c:y val="0.2386138613861386"/>
          <c:w val="0.95299145299145294"/>
          <c:h val="0.5992258517190302"/>
        </c:manualLayout>
      </c:layout>
      <c:barChart>
        <c:barDir val="col"/>
        <c:grouping val="percentStacked"/>
        <c:varyColors val="0"/>
        <c:ser>
          <c:idx val="0"/>
          <c:order val="0"/>
          <c:tx>
            <c:strRef>
              <c:f>'Investment &amp; Borrowing'!$A$223</c:f>
              <c:strCache>
                <c:ptCount val="1"/>
                <c:pt idx="0">
                  <c:v>Increased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Borrowing'!$B$222:$F$222</c:f>
              <c:numCache>
                <c:formatCode>General</c:formatCode>
                <c:ptCount val="5"/>
                <c:pt idx="0">
                  <c:v>2014</c:v>
                </c:pt>
                <c:pt idx="1">
                  <c:v>2015</c:v>
                </c:pt>
                <c:pt idx="2">
                  <c:v>2016</c:v>
                </c:pt>
                <c:pt idx="3">
                  <c:v>2017</c:v>
                </c:pt>
                <c:pt idx="4">
                  <c:v>2018</c:v>
                </c:pt>
              </c:numCache>
            </c:numRef>
          </c:cat>
          <c:val>
            <c:numRef>
              <c:f>'Investment &amp; Borrowing'!$B$223:$F$223</c:f>
              <c:numCache>
                <c:formatCode>0%</c:formatCode>
                <c:ptCount val="5"/>
                <c:pt idx="0">
                  <c:v>0.23</c:v>
                </c:pt>
                <c:pt idx="1">
                  <c:v>0.21</c:v>
                </c:pt>
                <c:pt idx="2">
                  <c:v>0.37</c:v>
                </c:pt>
                <c:pt idx="3">
                  <c:v>0.18</c:v>
                </c:pt>
                <c:pt idx="4">
                  <c:v>0.24</c:v>
                </c:pt>
              </c:numCache>
            </c:numRef>
          </c:val>
          <c:extLst>
            <c:ext xmlns:c16="http://schemas.microsoft.com/office/drawing/2014/chart" uri="{C3380CC4-5D6E-409C-BE32-E72D297353CC}">
              <c16:uniqueId val="{00000000-90B4-824C-9DFC-114C6093C23E}"/>
            </c:ext>
          </c:extLst>
        </c:ser>
        <c:ser>
          <c:idx val="1"/>
          <c:order val="1"/>
          <c:tx>
            <c:strRef>
              <c:f>'Investment &amp; Borrowing'!$A$224</c:f>
              <c:strCache>
                <c:ptCount val="1"/>
                <c:pt idx="0">
                  <c:v>Decreased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Borrowing'!$B$222:$F$222</c:f>
              <c:numCache>
                <c:formatCode>General</c:formatCode>
                <c:ptCount val="5"/>
                <c:pt idx="0">
                  <c:v>2014</c:v>
                </c:pt>
                <c:pt idx="1">
                  <c:v>2015</c:v>
                </c:pt>
                <c:pt idx="2">
                  <c:v>2016</c:v>
                </c:pt>
                <c:pt idx="3">
                  <c:v>2017</c:v>
                </c:pt>
                <c:pt idx="4">
                  <c:v>2018</c:v>
                </c:pt>
              </c:numCache>
            </c:numRef>
          </c:cat>
          <c:val>
            <c:numRef>
              <c:f>'Investment &amp; Borrowing'!$B$224:$F$224</c:f>
              <c:numCache>
                <c:formatCode>0%</c:formatCode>
                <c:ptCount val="5"/>
                <c:pt idx="0">
                  <c:v>0.27</c:v>
                </c:pt>
                <c:pt idx="1">
                  <c:v>0.22</c:v>
                </c:pt>
                <c:pt idx="2">
                  <c:v>0.18</c:v>
                </c:pt>
                <c:pt idx="3">
                  <c:v>0.11</c:v>
                </c:pt>
                <c:pt idx="4">
                  <c:v>0.09</c:v>
                </c:pt>
              </c:numCache>
            </c:numRef>
          </c:val>
          <c:extLst>
            <c:ext xmlns:c16="http://schemas.microsoft.com/office/drawing/2014/chart" uri="{C3380CC4-5D6E-409C-BE32-E72D297353CC}">
              <c16:uniqueId val="{00000001-90B4-824C-9DFC-114C6093C23E}"/>
            </c:ext>
          </c:extLst>
        </c:ser>
        <c:ser>
          <c:idx val="2"/>
          <c:order val="2"/>
          <c:tx>
            <c:strRef>
              <c:f>'Investment &amp; Borrowing'!$A$225</c:f>
              <c:strCache>
                <c:ptCount val="1"/>
                <c:pt idx="0">
                  <c:v>Remained Constant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'Investment &amp; Borrowing'!$B$222:$F$222</c:f>
              <c:numCache>
                <c:formatCode>General</c:formatCode>
                <c:ptCount val="5"/>
                <c:pt idx="0">
                  <c:v>2014</c:v>
                </c:pt>
                <c:pt idx="1">
                  <c:v>2015</c:v>
                </c:pt>
                <c:pt idx="2">
                  <c:v>2016</c:v>
                </c:pt>
                <c:pt idx="3">
                  <c:v>2017</c:v>
                </c:pt>
                <c:pt idx="4">
                  <c:v>2018</c:v>
                </c:pt>
              </c:numCache>
            </c:numRef>
          </c:cat>
          <c:val>
            <c:numRef>
              <c:f>'Investment &amp; Borrowing'!$B$225:$F$225</c:f>
              <c:numCache>
                <c:formatCode>0%</c:formatCode>
                <c:ptCount val="5"/>
                <c:pt idx="0">
                  <c:v>0.5</c:v>
                </c:pt>
                <c:pt idx="1">
                  <c:v>0.56999999999999995</c:v>
                </c:pt>
                <c:pt idx="2">
                  <c:v>0.45</c:v>
                </c:pt>
                <c:pt idx="3">
                  <c:v>0.71</c:v>
                </c:pt>
                <c:pt idx="4">
                  <c:v>0.67</c:v>
                </c:pt>
              </c:numCache>
            </c:numRef>
          </c:val>
          <c:extLst>
            <c:ext xmlns:c16="http://schemas.microsoft.com/office/drawing/2014/chart" uri="{C3380CC4-5D6E-409C-BE32-E72D297353CC}">
              <c16:uniqueId val="{00000002-90B4-824C-9DFC-114C6093C23E}"/>
            </c:ext>
          </c:extLst>
        </c:ser>
        <c:dLbls>
          <c:dLblPos val="ctr"/>
          <c:showLegendKey val="0"/>
          <c:showVal val="1"/>
          <c:showCatName val="0"/>
          <c:showSerName val="0"/>
          <c:showPercent val="0"/>
          <c:showBubbleSize val="0"/>
        </c:dLbls>
        <c:gapWidth val="300"/>
        <c:overlap val="100"/>
        <c:serLines/>
        <c:axId val="182493952"/>
        <c:axId val="182495488"/>
      </c:barChart>
      <c:catAx>
        <c:axId val="182493952"/>
        <c:scaling>
          <c:orientation val="minMax"/>
        </c:scaling>
        <c:delete val="0"/>
        <c:axPos val="b"/>
        <c:numFmt formatCode="General" sourceLinked="1"/>
        <c:majorTickMark val="none"/>
        <c:minorTickMark val="none"/>
        <c:tickLblPos val="nextTo"/>
        <c:crossAx val="182495488"/>
        <c:crosses val="autoZero"/>
        <c:auto val="1"/>
        <c:lblAlgn val="ctr"/>
        <c:lblOffset val="100"/>
        <c:noMultiLvlLbl val="0"/>
      </c:catAx>
      <c:valAx>
        <c:axId val="182495488"/>
        <c:scaling>
          <c:orientation val="minMax"/>
        </c:scaling>
        <c:delete val="1"/>
        <c:axPos val="l"/>
        <c:numFmt formatCode="0%" sourceLinked="1"/>
        <c:majorTickMark val="out"/>
        <c:minorTickMark val="none"/>
        <c:tickLblPos val="nextTo"/>
        <c:crossAx val="18249395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Increased </a:t>
            </a:r>
          </a:p>
        </c:rich>
      </c:tx>
      <c:overlay val="0"/>
    </c:title>
    <c:autoTitleDeleted val="0"/>
    <c:plotArea>
      <c:layout/>
      <c:barChart>
        <c:barDir val="col"/>
        <c:grouping val="stacked"/>
        <c:varyColors val="0"/>
        <c:ser>
          <c:idx val="0"/>
          <c:order val="0"/>
          <c:invertIfNegative val="0"/>
          <c:dLbls>
            <c:delete val="1"/>
          </c:dLbls>
          <c:cat>
            <c:strRef>
              <c:f>'Investment &amp; Borrowing'!$A$325:$C$325</c:f>
              <c:strCache>
                <c:ptCount val="3"/>
                <c:pt idx="0">
                  <c:v>1-20%</c:v>
                </c:pt>
                <c:pt idx="1">
                  <c:v>21-40%</c:v>
                </c:pt>
                <c:pt idx="2">
                  <c:v>41% and above</c:v>
                </c:pt>
              </c:strCache>
            </c:strRef>
          </c:cat>
          <c:val>
            <c:numRef>
              <c:f>'Investment &amp; Borrowing'!$A$326:$C$326</c:f>
              <c:numCache>
                <c:formatCode>General</c:formatCode>
                <c:ptCount val="3"/>
                <c:pt idx="0">
                  <c:v>55</c:v>
                </c:pt>
                <c:pt idx="1">
                  <c:v>11</c:v>
                </c:pt>
                <c:pt idx="2">
                  <c:v>3</c:v>
                </c:pt>
              </c:numCache>
            </c:numRef>
          </c:val>
          <c:extLst>
            <c:ext xmlns:c16="http://schemas.microsoft.com/office/drawing/2014/chart" uri="{C3380CC4-5D6E-409C-BE32-E72D297353CC}">
              <c16:uniqueId val="{00000000-4847-5947-BD3E-38C325922EEE}"/>
            </c:ext>
          </c:extLst>
        </c:ser>
        <c:dLbls>
          <c:showLegendKey val="0"/>
          <c:showVal val="1"/>
          <c:showCatName val="0"/>
          <c:showSerName val="0"/>
          <c:showPercent val="0"/>
          <c:showBubbleSize val="0"/>
        </c:dLbls>
        <c:gapWidth val="95"/>
        <c:overlap val="100"/>
        <c:axId val="183712000"/>
        <c:axId val="183721984"/>
      </c:barChart>
      <c:catAx>
        <c:axId val="183712000"/>
        <c:scaling>
          <c:orientation val="minMax"/>
        </c:scaling>
        <c:delete val="0"/>
        <c:axPos val="b"/>
        <c:numFmt formatCode="General" sourceLinked="0"/>
        <c:majorTickMark val="none"/>
        <c:minorTickMark val="none"/>
        <c:tickLblPos val="nextTo"/>
        <c:crossAx val="183721984"/>
        <c:crosses val="autoZero"/>
        <c:auto val="1"/>
        <c:lblAlgn val="ctr"/>
        <c:lblOffset val="100"/>
        <c:noMultiLvlLbl val="0"/>
      </c:catAx>
      <c:valAx>
        <c:axId val="183721984"/>
        <c:scaling>
          <c:orientation val="minMax"/>
        </c:scaling>
        <c:delete val="1"/>
        <c:axPos val="l"/>
        <c:numFmt formatCode="General" sourceLinked="1"/>
        <c:majorTickMark val="out"/>
        <c:minorTickMark val="none"/>
        <c:tickLblPos val="nextTo"/>
        <c:crossAx val="183712000"/>
        <c:crosses val="autoZero"/>
        <c:crossBetween val="between"/>
      </c:valAx>
    </c:plotArea>
    <c:plotVisOnly val="1"/>
    <c:dispBlanksAs val="gap"/>
    <c:showDLblsOverMax val="0"/>
  </c:chart>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Decreased</a:t>
            </a:r>
          </a:p>
        </c:rich>
      </c:tx>
      <c:overlay val="0"/>
    </c:title>
    <c:autoTitleDeleted val="0"/>
    <c:plotArea>
      <c:layout/>
      <c:barChart>
        <c:barDir val="col"/>
        <c:grouping val="stacked"/>
        <c:varyColors val="0"/>
        <c:ser>
          <c:idx val="0"/>
          <c:order val="0"/>
          <c:invertIfNegative val="0"/>
          <c:dLbls>
            <c:delete val="1"/>
          </c:dLbls>
          <c:cat>
            <c:strRef>
              <c:f>'Investment &amp; Borrowing'!$A$346:$C$346</c:f>
              <c:strCache>
                <c:ptCount val="3"/>
                <c:pt idx="0">
                  <c:v>1-20%</c:v>
                </c:pt>
                <c:pt idx="1">
                  <c:v>21-40%</c:v>
                </c:pt>
                <c:pt idx="2">
                  <c:v>41% and above </c:v>
                </c:pt>
              </c:strCache>
            </c:strRef>
          </c:cat>
          <c:val>
            <c:numRef>
              <c:f>'Investment &amp; Borrowing'!$A$347:$C$347</c:f>
              <c:numCache>
                <c:formatCode>General</c:formatCode>
                <c:ptCount val="3"/>
                <c:pt idx="0">
                  <c:v>18</c:v>
                </c:pt>
                <c:pt idx="1">
                  <c:v>6</c:v>
                </c:pt>
                <c:pt idx="2">
                  <c:v>2</c:v>
                </c:pt>
              </c:numCache>
            </c:numRef>
          </c:val>
          <c:extLst>
            <c:ext xmlns:c16="http://schemas.microsoft.com/office/drawing/2014/chart" uri="{C3380CC4-5D6E-409C-BE32-E72D297353CC}">
              <c16:uniqueId val="{00000000-2352-BF43-9D31-7E5B3701990A}"/>
            </c:ext>
          </c:extLst>
        </c:ser>
        <c:dLbls>
          <c:showLegendKey val="0"/>
          <c:showVal val="1"/>
          <c:showCatName val="0"/>
          <c:showSerName val="0"/>
          <c:showPercent val="0"/>
          <c:showBubbleSize val="0"/>
        </c:dLbls>
        <c:gapWidth val="95"/>
        <c:overlap val="100"/>
        <c:axId val="183739520"/>
        <c:axId val="183741056"/>
      </c:barChart>
      <c:catAx>
        <c:axId val="183739520"/>
        <c:scaling>
          <c:orientation val="minMax"/>
        </c:scaling>
        <c:delete val="0"/>
        <c:axPos val="b"/>
        <c:numFmt formatCode="General" sourceLinked="0"/>
        <c:majorTickMark val="none"/>
        <c:minorTickMark val="none"/>
        <c:tickLblPos val="nextTo"/>
        <c:crossAx val="183741056"/>
        <c:crosses val="autoZero"/>
        <c:auto val="1"/>
        <c:lblAlgn val="ctr"/>
        <c:lblOffset val="100"/>
        <c:noMultiLvlLbl val="0"/>
      </c:catAx>
      <c:valAx>
        <c:axId val="183741056"/>
        <c:scaling>
          <c:orientation val="minMax"/>
        </c:scaling>
        <c:delete val="1"/>
        <c:axPos val="l"/>
        <c:numFmt formatCode="General" sourceLinked="1"/>
        <c:majorTickMark val="out"/>
        <c:minorTickMark val="none"/>
        <c:tickLblPos val="nextTo"/>
        <c:crossAx val="183739520"/>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753179890975177E-2"/>
          <c:y val="0.20644827116755157"/>
          <c:w val="0.95024682010902484"/>
          <c:h val="0.67135282999154655"/>
        </c:manualLayout>
      </c:layout>
      <c:lineChart>
        <c:grouping val="stacked"/>
        <c:varyColors val="0"/>
        <c:ser>
          <c:idx val="0"/>
          <c:order val="0"/>
          <c:tx>
            <c:strRef>
              <c:f>Sheet1!$B$20</c:f>
              <c:strCache>
                <c:ptCount val="1"/>
                <c:pt idx="0">
                  <c:v>Revenues</c:v>
                </c:pt>
              </c:strCache>
            </c:strRef>
          </c:tx>
          <c:spPr>
            <a:ln w="31750" cap="rnd">
              <a:solidFill>
                <a:schemeClr val="accent1"/>
              </a:solidFill>
              <a:round/>
            </a:ln>
            <a:effectLst/>
          </c:spPr>
          <c:marker>
            <c:symbol val="circle"/>
            <c:size val="17"/>
            <c:spPr>
              <a:solidFill>
                <a:schemeClr val="accent1"/>
              </a:solidFill>
              <a:ln>
                <a:noFill/>
              </a:ln>
              <a:effectLst/>
            </c:spPr>
          </c:marker>
          <c:dLbls>
            <c:dLbl>
              <c:idx val="7"/>
              <c:layout>
                <c:manualLayout>
                  <c:x val="-4.3669997981021606E-2"/>
                  <c:y val="-1.0893246187363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63-1443-9130-35F538026176}"/>
                </c:ext>
              </c:extLst>
            </c:dLbl>
            <c:dLbl>
              <c:idx val="8"/>
              <c:layout>
                <c:manualLayout>
                  <c:x val="-4.7943502254526031E-2"/>
                  <c:y val="-8.714596949891068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63-1443-9130-35F5380261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Sheet1!$A$21:$A$30</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Sheet1!$B$21:$B$30</c:f>
              <c:numCache>
                <c:formatCode>General</c:formatCode>
                <c:ptCount val="10"/>
                <c:pt idx="0">
                  <c:v>10</c:v>
                </c:pt>
                <c:pt idx="1">
                  <c:v>-1</c:v>
                </c:pt>
                <c:pt idx="2">
                  <c:v>-5</c:v>
                </c:pt>
                <c:pt idx="3">
                  <c:v>6</c:v>
                </c:pt>
                <c:pt idx="4">
                  <c:v>-8</c:v>
                </c:pt>
                <c:pt idx="5">
                  <c:v>-22</c:v>
                </c:pt>
                <c:pt idx="6">
                  <c:v>-11</c:v>
                </c:pt>
                <c:pt idx="7">
                  <c:v>-22</c:v>
                </c:pt>
                <c:pt idx="8">
                  <c:v>-30</c:v>
                </c:pt>
                <c:pt idx="9">
                  <c:v>-30</c:v>
                </c:pt>
              </c:numCache>
            </c:numRef>
          </c:val>
          <c:smooth val="0"/>
          <c:extLst>
            <c:ext xmlns:c16="http://schemas.microsoft.com/office/drawing/2014/chart" uri="{C3380CC4-5D6E-409C-BE32-E72D297353CC}">
              <c16:uniqueId val="{00000002-3E63-1443-9130-35F538026176}"/>
            </c:ext>
          </c:extLst>
        </c:ser>
        <c:ser>
          <c:idx val="1"/>
          <c:order val="1"/>
          <c:tx>
            <c:strRef>
              <c:f>Sheet1!$C$20</c:f>
              <c:strCache>
                <c:ptCount val="1"/>
                <c:pt idx="0">
                  <c:v>Investment</c:v>
                </c:pt>
              </c:strCache>
            </c:strRef>
          </c:tx>
          <c:spPr>
            <a:ln w="31750" cap="rnd">
              <a:solidFill>
                <a:schemeClr val="accent2"/>
              </a:solidFill>
              <a:round/>
            </a:ln>
            <a:effectLst/>
          </c:spPr>
          <c:marker>
            <c:symbol val="circle"/>
            <c:size val="17"/>
            <c:spPr>
              <a:solidFill>
                <a:schemeClr val="accent2"/>
              </a:solidFill>
              <a:ln>
                <a:noFill/>
              </a:ln>
              <a:effectLst/>
            </c:spPr>
          </c:marker>
          <c:dLbls>
            <c:dLbl>
              <c:idx val="7"/>
              <c:layout>
                <c:manualLayout>
                  <c:x val="-3.3717948717948872E-2"/>
                  <c:y val="-1.3071895424836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63-1443-9130-35F538026176}"/>
                </c:ext>
              </c:extLst>
            </c:dLbl>
            <c:dLbl>
              <c:idx val="8"/>
              <c:layout>
                <c:manualLayout>
                  <c:x val="-3.3717948717948719E-2"/>
                  <c:y val="-1.9607843137254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63-1443-9130-35F5380261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Sheet1!$A$21:$A$30</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Sheet1!$C$21:$C$30</c:f>
              <c:numCache>
                <c:formatCode>General</c:formatCode>
                <c:ptCount val="10"/>
                <c:pt idx="0">
                  <c:v>9</c:v>
                </c:pt>
                <c:pt idx="1">
                  <c:v>-1</c:v>
                </c:pt>
                <c:pt idx="2">
                  <c:v>4</c:v>
                </c:pt>
                <c:pt idx="3">
                  <c:v>26</c:v>
                </c:pt>
                <c:pt idx="4">
                  <c:v>4</c:v>
                </c:pt>
                <c:pt idx="5">
                  <c:v>-2</c:v>
                </c:pt>
                <c:pt idx="6">
                  <c:v>1</c:v>
                </c:pt>
                <c:pt idx="7">
                  <c:v>5</c:v>
                </c:pt>
                <c:pt idx="8">
                  <c:v>2</c:v>
                </c:pt>
                <c:pt idx="9">
                  <c:v>-13</c:v>
                </c:pt>
              </c:numCache>
            </c:numRef>
          </c:val>
          <c:smooth val="0"/>
          <c:extLst>
            <c:ext xmlns:c16="http://schemas.microsoft.com/office/drawing/2014/chart" uri="{C3380CC4-5D6E-409C-BE32-E72D297353CC}">
              <c16:uniqueId val="{00000005-3E63-1443-9130-35F538026176}"/>
            </c:ext>
          </c:extLst>
        </c:ser>
        <c:ser>
          <c:idx val="2"/>
          <c:order val="2"/>
          <c:tx>
            <c:strRef>
              <c:f>Sheet1!$D$20</c:f>
              <c:strCache>
                <c:ptCount val="1"/>
                <c:pt idx="0">
                  <c:v>Employment</c:v>
                </c:pt>
              </c:strCache>
            </c:strRef>
          </c:tx>
          <c:spPr>
            <a:ln w="31750" cap="rnd">
              <a:solidFill>
                <a:schemeClr val="accent3"/>
              </a:solidFill>
              <a:round/>
            </a:ln>
            <a:effectLst/>
          </c:spPr>
          <c:marker>
            <c:symbol val="circle"/>
            <c:size val="17"/>
            <c:spPr>
              <a:solidFill>
                <a:schemeClr val="accent3"/>
              </a:solidFill>
              <a:ln>
                <a:noFill/>
              </a:ln>
              <a:effectLst/>
            </c:spPr>
          </c:marker>
          <c:dLbls>
            <c:dLbl>
              <c:idx val="7"/>
              <c:layout>
                <c:manualLayout>
                  <c:x val="-3.8798203109226888E-2"/>
                  <c:y val="2.178649237472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63-1443-9130-35F538026176}"/>
                </c:ext>
              </c:extLst>
            </c:dLbl>
            <c:dLbl>
              <c:idx val="8"/>
              <c:layout>
                <c:manualLayout>
                  <c:x val="-4.5208459519483143E-2"/>
                  <c:y val="8.7145969498909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63-1443-9130-35F5380261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Sheet1!$A$21:$A$30</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Sheet1!$D$21:$D$30</c:f>
              <c:numCache>
                <c:formatCode>General</c:formatCode>
                <c:ptCount val="10"/>
                <c:pt idx="0">
                  <c:v>8</c:v>
                </c:pt>
                <c:pt idx="1">
                  <c:v>-1</c:v>
                </c:pt>
                <c:pt idx="2">
                  <c:v>4</c:v>
                </c:pt>
                <c:pt idx="3">
                  <c:v>7</c:v>
                </c:pt>
                <c:pt idx="4">
                  <c:v>1</c:v>
                </c:pt>
                <c:pt idx="5">
                  <c:v>-7</c:v>
                </c:pt>
                <c:pt idx="6">
                  <c:v>0</c:v>
                </c:pt>
                <c:pt idx="7">
                  <c:v>-5</c:v>
                </c:pt>
                <c:pt idx="8">
                  <c:v>-4</c:v>
                </c:pt>
                <c:pt idx="9">
                  <c:v>-6</c:v>
                </c:pt>
              </c:numCache>
            </c:numRef>
          </c:val>
          <c:smooth val="0"/>
          <c:extLst>
            <c:ext xmlns:c16="http://schemas.microsoft.com/office/drawing/2014/chart" uri="{C3380CC4-5D6E-409C-BE32-E72D297353CC}">
              <c16:uniqueId val="{00000008-3E63-1443-9130-35F538026176}"/>
            </c:ext>
          </c:extLst>
        </c:ser>
        <c:ser>
          <c:idx val="3"/>
          <c:order val="3"/>
          <c:tx>
            <c:strRef>
              <c:f>Sheet1!$E$20</c:f>
              <c:strCache>
                <c:ptCount val="1"/>
                <c:pt idx="0">
                  <c:v>Performance of the Economy</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Sheet1!$A$21:$A$30</c:f>
              <c:strCache>
                <c:ptCount val="10"/>
                <c:pt idx="0">
                  <c:v>October</c:v>
                </c:pt>
                <c:pt idx="1">
                  <c:v>November</c:v>
                </c:pt>
                <c:pt idx="2">
                  <c:v>January</c:v>
                </c:pt>
                <c:pt idx="3">
                  <c:v>February</c:v>
                </c:pt>
                <c:pt idx="4">
                  <c:v>March</c:v>
                </c:pt>
                <c:pt idx="5">
                  <c:v>April</c:v>
                </c:pt>
                <c:pt idx="6">
                  <c:v>May</c:v>
                </c:pt>
                <c:pt idx="7">
                  <c:v>June</c:v>
                </c:pt>
                <c:pt idx="8">
                  <c:v>July</c:v>
                </c:pt>
                <c:pt idx="9">
                  <c:v>August</c:v>
                </c:pt>
              </c:strCache>
            </c:strRef>
          </c:cat>
          <c:val>
            <c:numRef>
              <c:f>Sheet1!$E$21:$E$30</c:f>
              <c:numCache>
                <c:formatCode>General</c:formatCode>
                <c:ptCount val="10"/>
                <c:pt idx="0">
                  <c:v>9</c:v>
                </c:pt>
                <c:pt idx="1">
                  <c:v>-7</c:v>
                </c:pt>
                <c:pt idx="2">
                  <c:v>-12</c:v>
                </c:pt>
                <c:pt idx="3">
                  <c:v>-12</c:v>
                </c:pt>
                <c:pt idx="4">
                  <c:v>-7</c:v>
                </c:pt>
                <c:pt idx="5">
                  <c:v>-39</c:v>
                </c:pt>
                <c:pt idx="6">
                  <c:v>-15</c:v>
                </c:pt>
                <c:pt idx="7">
                  <c:v>-38</c:v>
                </c:pt>
                <c:pt idx="8">
                  <c:v>-40</c:v>
                </c:pt>
                <c:pt idx="9">
                  <c:v>-31</c:v>
                </c:pt>
              </c:numCache>
            </c:numRef>
          </c:val>
          <c:smooth val="0"/>
          <c:extLst>
            <c:ext xmlns:c16="http://schemas.microsoft.com/office/drawing/2014/chart" uri="{C3380CC4-5D6E-409C-BE32-E72D297353CC}">
              <c16:uniqueId val="{00000009-3E63-1443-9130-35F538026176}"/>
            </c:ext>
          </c:extLst>
        </c:ser>
        <c:dLbls>
          <c:dLblPos val="ctr"/>
          <c:showLegendKey val="0"/>
          <c:showVal val="1"/>
          <c:showCatName val="0"/>
          <c:showSerName val="0"/>
          <c:showPercent val="0"/>
          <c:showBubbleSize val="0"/>
        </c:dLbls>
        <c:marker val="1"/>
        <c:smooth val="0"/>
        <c:axId val="39907712"/>
        <c:axId val="39909248"/>
      </c:lineChart>
      <c:catAx>
        <c:axId val="39907712"/>
        <c:scaling>
          <c:orientation val="minMax"/>
        </c:scaling>
        <c:delete val="0"/>
        <c:axPos val="b"/>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Timeline Business Confidence Index (Expectations)</a:t>
                </a:r>
              </a:p>
              <a:p>
                <a:pPr>
                  <a:defRPr sz="1800"/>
                </a:pPr>
                <a:r>
                  <a:rPr lang="en-US" sz="1400">
                    <a:solidFill>
                      <a:srgbClr val="FF0000"/>
                    </a:solidFill>
                  </a:rPr>
                  <a:t>Most</a:t>
                </a:r>
                <a:r>
                  <a:rPr lang="en-US" sz="1400" baseline="0">
                    <a:solidFill>
                      <a:srgbClr val="FF0000"/>
                    </a:solidFill>
                  </a:rPr>
                  <a:t> of the parameters moved in the same direction, with a sharp increase only in the month of Feburary 2019, whereas dropping since March 2019. The greatest drop in expectations was seen in the perceptions</a:t>
                </a:r>
                <a:endParaRPr lang="en-US" sz="1400">
                  <a:solidFill>
                    <a:srgbClr val="FF0000"/>
                  </a:solidFill>
                </a:endParaRPr>
              </a:p>
            </c:rich>
          </c:tx>
          <c:layout>
            <c:manualLayout>
              <c:xMode val="edge"/>
              <c:yMode val="edge"/>
              <c:x val="0.11194302466577642"/>
              <c:y val="1.4299237926984093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numFmt formatCode="General" sourceLinked="0"/>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39909248"/>
        <c:crosses val="autoZero"/>
        <c:auto val="0"/>
        <c:lblAlgn val="ctr"/>
        <c:lblOffset val="100"/>
        <c:noMultiLvlLbl val="0"/>
      </c:catAx>
      <c:valAx>
        <c:axId val="39909248"/>
        <c:scaling>
          <c:orientation val="minMax"/>
        </c:scaling>
        <c:delete val="1"/>
        <c:axPos val="l"/>
        <c:numFmt formatCode="General" sourceLinked="1"/>
        <c:majorTickMark val="none"/>
        <c:minorTickMark val="none"/>
        <c:tickLblPos val="nextTo"/>
        <c:crossAx val="39907712"/>
        <c:crosses val="autoZero"/>
        <c:crossBetween val="between"/>
      </c:valAx>
      <c:spPr>
        <a:noFill/>
        <a:ln>
          <a:noFill/>
        </a:ln>
        <a:effectLst/>
      </c:spPr>
    </c:plotArea>
    <c:legend>
      <c:legendPos val="l"/>
      <c:layout>
        <c:manualLayout>
          <c:xMode val="edge"/>
          <c:yMode val="edge"/>
          <c:x val="5.1414867001273921E-2"/>
          <c:y val="0.65680106633232971"/>
          <c:w val="0.24899621330470076"/>
          <c:h val="0.1876177540533609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US" sz="1800" b="1">
                <a:solidFill>
                  <a:srgbClr val="FF0000"/>
                </a:solidFill>
              </a:rPr>
              <a:t>Figure 18: Retailers</a:t>
            </a:r>
            <a:r>
              <a:rPr lang="en-US" sz="1800" b="1" baseline="0">
                <a:solidFill>
                  <a:srgbClr val="FF0000"/>
                </a:solidFill>
              </a:rPr>
              <a:t> </a:t>
            </a:r>
            <a:r>
              <a:rPr lang="en-US" sz="1800" b="1">
                <a:solidFill>
                  <a:srgbClr val="FF0000"/>
                </a:solidFill>
              </a:rPr>
              <a:t>are</a:t>
            </a:r>
            <a:r>
              <a:rPr lang="en-US" sz="1800" b="1" baseline="0">
                <a:solidFill>
                  <a:srgbClr val="FF0000"/>
                </a:solidFill>
              </a:rPr>
              <a:t> least optimistic about the performance of Pakistan's Economy</a:t>
            </a:r>
          </a:p>
          <a:p>
            <a:pPr>
              <a:defRPr sz="1800" b="0"/>
            </a:pPr>
            <a:r>
              <a:rPr lang="en-US" sz="1800" b="0" baseline="0"/>
              <a:t>Compared with 2018, how do you think the economy of Pakistan will perform in 2019?</a:t>
            </a:r>
            <a:endParaRPr lang="en-US" sz="1800" b="0"/>
          </a:p>
        </c:rich>
      </c:tx>
      <c:overlay val="0"/>
    </c:title>
    <c:autoTitleDeleted val="0"/>
    <c:plotArea>
      <c:layout>
        <c:manualLayout>
          <c:layoutTarget val="inner"/>
          <c:xMode val="edge"/>
          <c:yMode val="edge"/>
          <c:x val="2.1359223300970873E-2"/>
          <c:y val="0.25533141210374632"/>
          <c:w val="0.9572815533980582"/>
          <c:h val="0.58910140915382692"/>
        </c:manualLayout>
      </c:layout>
      <c:barChart>
        <c:barDir val="col"/>
        <c:grouping val="percentStacked"/>
        <c:varyColors val="0"/>
        <c:ser>
          <c:idx val="0"/>
          <c:order val="0"/>
          <c:tx>
            <c:strRef>
              <c:f>'Economic Optimism '!$A$7</c:f>
              <c:strCache>
                <c:ptCount val="1"/>
                <c:pt idx="0">
                  <c:v>Improve</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'Economic Optimism '!$B$6:$G$6</c:f>
              <c:strCache>
                <c:ptCount val="6"/>
                <c:pt idx="0">
                  <c:v>2019</c:v>
                </c:pt>
                <c:pt idx="1">
                  <c:v>Manufacturing Sector</c:v>
                </c:pt>
                <c:pt idx="2">
                  <c:v>Services Sector</c:v>
                </c:pt>
                <c:pt idx="3">
                  <c:v>Retail Sector </c:v>
                </c:pt>
                <c:pt idx="4">
                  <c:v>Exporting Firms </c:v>
                </c:pt>
                <c:pt idx="5">
                  <c:v>Importing Firms </c:v>
                </c:pt>
              </c:strCache>
            </c:strRef>
          </c:cat>
          <c:val>
            <c:numRef>
              <c:f>'Economic Optimism '!$B$7:$G$7</c:f>
              <c:numCache>
                <c:formatCode>0%</c:formatCode>
                <c:ptCount val="6"/>
                <c:pt idx="0">
                  <c:v>0.192</c:v>
                </c:pt>
                <c:pt idx="1">
                  <c:v>0.1811320754716981</c:v>
                </c:pt>
                <c:pt idx="2">
                  <c:v>0.17272727272727273</c:v>
                </c:pt>
                <c:pt idx="3">
                  <c:v>0.13333333333333333</c:v>
                </c:pt>
                <c:pt idx="4">
                  <c:v>0.14655172413793102</c:v>
                </c:pt>
                <c:pt idx="5">
                  <c:v>0.17004048582995951</c:v>
                </c:pt>
              </c:numCache>
            </c:numRef>
          </c:val>
          <c:extLst>
            <c:ext xmlns:c16="http://schemas.microsoft.com/office/drawing/2014/chart" uri="{C3380CC4-5D6E-409C-BE32-E72D297353CC}">
              <c16:uniqueId val="{00000000-9BE1-2244-85E2-3EFB79AE3DB8}"/>
            </c:ext>
          </c:extLst>
        </c:ser>
        <c:ser>
          <c:idx val="1"/>
          <c:order val="1"/>
          <c:tx>
            <c:strRef>
              <c:f>'Economic Optimism '!$A$8</c:f>
              <c:strCache>
                <c:ptCount val="1"/>
                <c:pt idx="0">
                  <c:v>Decline </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'Economic Optimism '!$B$6:$G$6</c:f>
              <c:strCache>
                <c:ptCount val="6"/>
                <c:pt idx="0">
                  <c:v>2019</c:v>
                </c:pt>
                <c:pt idx="1">
                  <c:v>Manufacturing Sector</c:v>
                </c:pt>
                <c:pt idx="2">
                  <c:v>Services Sector</c:v>
                </c:pt>
                <c:pt idx="3">
                  <c:v>Retail Sector </c:v>
                </c:pt>
                <c:pt idx="4">
                  <c:v>Exporting Firms </c:v>
                </c:pt>
                <c:pt idx="5">
                  <c:v>Importing Firms </c:v>
                </c:pt>
              </c:strCache>
            </c:strRef>
          </c:cat>
          <c:val>
            <c:numRef>
              <c:f>'Economic Optimism '!$B$8:$G$8</c:f>
              <c:numCache>
                <c:formatCode>0%</c:formatCode>
                <c:ptCount val="6"/>
                <c:pt idx="0">
                  <c:v>0.59399999999999997</c:v>
                </c:pt>
                <c:pt idx="1">
                  <c:v>0.53584905660377358</c:v>
                </c:pt>
                <c:pt idx="2">
                  <c:v>0.63636363636363635</c:v>
                </c:pt>
                <c:pt idx="3">
                  <c:v>0.76666666666666672</c:v>
                </c:pt>
                <c:pt idx="4">
                  <c:v>0.38793103448275862</c:v>
                </c:pt>
                <c:pt idx="5">
                  <c:v>0.5668016194331984</c:v>
                </c:pt>
              </c:numCache>
            </c:numRef>
          </c:val>
          <c:extLst>
            <c:ext xmlns:c16="http://schemas.microsoft.com/office/drawing/2014/chart" uri="{C3380CC4-5D6E-409C-BE32-E72D297353CC}">
              <c16:uniqueId val="{00000001-9BE1-2244-85E2-3EFB79AE3DB8}"/>
            </c:ext>
          </c:extLst>
        </c:ser>
        <c:ser>
          <c:idx val="2"/>
          <c:order val="2"/>
          <c:tx>
            <c:strRef>
              <c:f>'Economic Optimism '!$A$9</c:f>
              <c:strCache>
                <c:ptCount val="1"/>
                <c:pt idx="0">
                  <c:v>Stay the Same</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'Economic Optimism '!$B$6:$G$6</c:f>
              <c:strCache>
                <c:ptCount val="6"/>
                <c:pt idx="0">
                  <c:v>2019</c:v>
                </c:pt>
                <c:pt idx="1">
                  <c:v>Manufacturing Sector</c:v>
                </c:pt>
                <c:pt idx="2">
                  <c:v>Services Sector</c:v>
                </c:pt>
                <c:pt idx="3">
                  <c:v>Retail Sector </c:v>
                </c:pt>
                <c:pt idx="4">
                  <c:v>Exporting Firms </c:v>
                </c:pt>
                <c:pt idx="5">
                  <c:v>Importing Firms </c:v>
                </c:pt>
              </c:strCache>
            </c:strRef>
          </c:cat>
          <c:val>
            <c:numRef>
              <c:f>'Economic Optimism '!$B$9:$G$9</c:f>
              <c:numCache>
                <c:formatCode>0%</c:formatCode>
                <c:ptCount val="6"/>
                <c:pt idx="0">
                  <c:v>0.214</c:v>
                </c:pt>
                <c:pt idx="1">
                  <c:v>0.28301886792452829</c:v>
                </c:pt>
                <c:pt idx="2">
                  <c:v>0.19090909090909092</c:v>
                </c:pt>
                <c:pt idx="3">
                  <c:v>0.1</c:v>
                </c:pt>
                <c:pt idx="4">
                  <c:v>0.46551724137931033</c:v>
                </c:pt>
                <c:pt idx="5">
                  <c:v>0.26315789473684209</c:v>
                </c:pt>
              </c:numCache>
            </c:numRef>
          </c:val>
          <c:extLst>
            <c:ext xmlns:c16="http://schemas.microsoft.com/office/drawing/2014/chart" uri="{C3380CC4-5D6E-409C-BE32-E72D297353CC}">
              <c16:uniqueId val="{00000002-9BE1-2244-85E2-3EFB79AE3DB8}"/>
            </c:ext>
          </c:extLst>
        </c:ser>
        <c:dLbls>
          <c:dLblPos val="ctr"/>
          <c:showLegendKey val="0"/>
          <c:showVal val="1"/>
          <c:showCatName val="0"/>
          <c:showSerName val="0"/>
          <c:showPercent val="0"/>
          <c:showBubbleSize val="0"/>
        </c:dLbls>
        <c:gapWidth val="300"/>
        <c:overlap val="100"/>
        <c:serLines>
          <c:spPr>
            <a:ln w="9525">
              <a:solidFill>
                <a:schemeClr val="tx1">
                  <a:lumMod val="35000"/>
                  <a:lumOff val="65000"/>
                </a:schemeClr>
              </a:solidFill>
              <a:round/>
            </a:ln>
            <a:effectLst/>
          </c:spPr>
        </c:serLines>
        <c:axId val="184052352"/>
        <c:axId val="184074624"/>
      </c:barChart>
      <c:catAx>
        <c:axId val="18405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184074624"/>
        <c:crosses val="autoZero"/>
        <c:auto val="1"/>
        <c:lblAlgn val="ctr"/>
        <c:lblOffset val="100"/>
        <c:noMultiLvlLbl val="0"/>
      </c:catAx>
      <c:valAx>
        <c:axId val="184074624"/>
        <c:scaling>
          <c:orientation val="minMax"/>
        </c:scaling>
        <c:delete val="1"/>
        <c:axPos val="l"/>
        <c:numFmt formatCode="0%" sourceLinked="1"/>
        <c:majorTickMark val="out"/>
        <c:minorTickMark val="none"/>
        <c:tickLblPos val="nextTo"/>
        <c:crossAx val="184052352"/>
        <c:crosses val="autoZero"/>
        <c:crossBetween val="between"/>
      </c:valAx>
      <c:spPr>
        <a:noFill/>
        <a:ln>
          <a:noFill/>
        </a:ln>
        <a:effectLst/>
      </c:spPr>
    </c:plotArea>
    <c:legend>
      <c:legendPos val="b"/>
      <c:layout>
        <c:manualLayout>
          <c:xMode val="edge"/>
          <c:yMode val="edge"/>
          <c:x val="0.29490895191499122"/>
          <c:y val="0.94439288388663245"/>
          <c:w val="0.41018209617001761"/>
          <c:h val="5.560711611336767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Expectation from Pakistan's</a:t>
            </a:r>
            <a:r>
              <a:rPr lang="en-US" sz="1200" baseline="0"/>
              <a:t> Economy (Manufacturing)</a:t>
            </a:r>
            <a:endParaRPr lang="en-US" sz="1200"/>
          </a:p>
        </c:rich>
      </c:tx>
      <c:overlay val="0"/>
    </c:title>
    <c:autoTitleDeleted val="0"/>
    <c:plotArea>
      <c:layout/>
      <c:barChart>
        <c:barDir val="col"/>
        <c:grouping val="percentStacked"/>
        <c:varyColors val="0"/>
        <c:ser>
          <c:idx val="0"/>
          <c:order val="0"/>
          <c:tx>
            <c:strRef>
              <c:f>'Economic Optimism '!$B$49</c:f>
              <c:strCache>
                <c:ptCount val="1"/>
                <c:pt idx="0">
                  <c:v>Improve</c:v>
                </c:pt>
              </c:strCache>
            </c:strRef>
          </c:tx>
          <c:spPr>
            <a:solidFill>
              <a:schemeClr val="accent1"/>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'!$C$48:$G$48</c:f>
              <c:numCache>
                <c:formatCode>General</c:formatCode>
                <c:ptCount val="5"/>
                <c:pt idx="0">
                  <c:v>2015</c:v>
                </c:pt>
                <c:pt idx="1">
                  <c:v>2016</c:v>
                </c:pt>
                <c:pt idx="2">
                  <c:v>2017</c:v>
                </c:pt>
                <c:pt idx="3">
                  <c:v>2018</c:v>
                </c:pt>
                <c:pt idx="4">
                  <c:v>2019</c:v>
                </c:pt>
              </c:numCache>
            </c:numRef>
          </c:cat>
          <c:val>
            <c:numRef>
              <c:f>'Economic Optimism '!$C$49:$G$49</c:f>
              <c:numCache>
                <c:formatCode>0%</c:formatCode>
                <c:ptCount val="5"/>
                <c:pt idx="0">
                  <c:v>0.49</c:v>
                </c:pt>
                <c:pt idx="1">
                  <c:v>0.51</c:v>
                </c:pt>
                <c:pt idx="2">
                  <c:v>0.46</c:v>
                </c:pt>
                <c:pt idx="3">
                  <c:v>0.31</c:v>
                </c:pt>
                <c:pt idx="4">
                  <c:v>0.18</c:v>
                </c:pt>
              </c:numCache>
            </c:numRef>
          </c:val>
          <c:extLst>
            <c:ext xmlns:c16="http://schemas.microsoft.com/office/drawing/2014/chart" uri="{C3380CC4-5D6E-409C-BE32-E72D297353CC}">
              <c16:uniqueId val="{00000000-DF58-904F-B41D-17F9263C167D}"/>
            </c:ext>
          </c:extLst>
        </c:ser>
        <c:ser>
          <c:idx val="1"/>
          <c:order val="1"/>
          <c:tx>
            <c:strRef>
              <c:f>'Economic Optimism '!$B$50</c:f>
              <c:strCache>
                <c:ptCount val="1"/>
                <c:pt idx="0">
                  <c:v>Decline</c:v>
                </c:pt>
              </c:strCache>
            </c:strRef>
          </c:tx>
          <c:spPr>
            <a:solidFill>
              <a:schemeClr val="accent2"/>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'!$C$48:$G$48</c:f>
              <c:numCache>
                <c:formatCode>General</c:formatCode>
                <c:ptCount val="5"/>
                <c:pt idx="0">
                  <c:v>2015</c:v>
                </c:pt>
                <c:pt idx="1">
                  <c:v>2016</c:v>
                </c:pt>
                <c:pt idx="2">
                  <c:v>2017</c:v>
                </c:pt>
                <c:pt idx="3">
                  <c:v>2018</c:v>
                </c:pt>
                <c:pt idx="4">
                  <c:v>2019</c:v>
                </c:pt>
              </c:numCache>
            </c:numRef>
          </c:cat>
          <c:val>
            <c:numRef>
              <c:f>'Economic Optimism '!$C$50:$G$50</c:f>
              <c:numCache>
                <c:formatCode>0%</c:formatCode>
                <c:ptCount val="5"/>
                <c:pt idx="0">
                  <c:v>0.15</c:v>
                </c:pt>
                <c:pt idx="1">
                  <c:v>0.23</c:v>
                </c:pt>
                <c:pt idx="2">
                  <c:v>0.46</c:v>
                </c:pt>
                <c:pt idx="3">
                  <c:v>0.4</c:v>
                </c:pt>
                <c:pt idx="4">
                  <c:v>0.54</c:v>
                </c:pt>
              </c:numCache>
            </c:numRef>
          </c:val>
          <c:extLst>
            <c:ext xmlns:c16="http://schemas.microsoft.com/office/drawing/2014/chart" uri="{C3380CC4-5D6E-409C-BE32-E72D297353CC}">
              <c16:uniqueId val="{00000001-DF58-904F-B41D-17F9263C167D}"/>
            </c:ext>
          </c:extLst>
        </c:ser>
        <c:ser>
          <c:idx val="2"/>
          <c:order val="2"/>
          <c:tx>
            <c:strRef>
              <c:f>'Economic Optimism '!$B$51</c:f>
              <c:strCache>
                <c:ptCount val="1"/>
                <c:pt idx="0">
                  <c:v>Stay the Same</c:v>
                </c:pt>
              </c:strCache>
            </c:strRef>
          </c:tx>
          <c:spPr>
            <a:solidFill>
              <a:schemeClr val="accent3"/>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'!$C$48:$G$48</c:f>
              <c:numCache>
                <c:formatCode>General</c:formatCode>
                <c:ptCount val="5"/>
                <c:pt idx="0">
                  <c:v>2015</c:v>
                </c:pt>
                <c:pt idx="1">
                  <c:v>2016</c:v>
                </c:pt>
                <c:pt idx="2">
                  <c:v>2017</c:v>
                </c:pt>
                <c:pt idx="3">
                  <c:v>2018</c:v>
                </c:pt>
                <c:pt idx="4">
                  <c:v>2019</c:v>
                </c:pt>
              </c:numCache>
            </c:numRef>
          </c:cat>
          <c:val>
            <c:numRef>
              <c:f>'Economic Optimism '!$C$51:$G$51</c:f>
              <c:numCache>
                <c:formatCode>0%</c:formatCode>
                <c:ptCount val="5"/>
                <c:pt idx="0">
                  <c:v>0.35</c:v>
                </c:pt>
                <c:pt idx="1">
                  <c:v>0.26</c:v>
                </c:pt>
                <c:pt idx="2">
                  <c:v>0.08</c:v>
                </c:pt>
                <c:pt idx="3">
                  <c:v>0.28999999999999998</c:v>
                </c:pt>
                <c:pt idx="4">
                  <c:v>0.28000000000000003</c:v>
                </c:pt>
              </c:numCache>
            </c:numRef>
          </c:val>
          <c:extLst>
            <c:ext xmlns:c16="http://schemas.microsoft.com/office/drawing/2014/chart" uri="{C3380CC4-5D6E-409C-BE32-E72D297353CC}">
              <c16:uniqueId val="{00000002-DF58-904F-B41D-17F9263C167D}"/>
            </c:ext>
          </c:extLst>
        </c:ser>
        <c:dLbls>
          <c:dLblPos val="ctr"/>
          <c:showLegendKey val="0"/>
          <c:showVal val="1"/>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188015744"/>
        <c:axId val="188017280"/>
      </c:barChart>
      <c:catAx>
        <c:axId val="18801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8017280"/>
        <c:crosses val="autoZero"/>
        <c:auto val="1"/>
        <c:lblAlgn val="ctr"/>
        <c:lblOffset val="100"/>
        <c:noMultiLvlLbl val="0"/>
      </c:catAx>
      <c:valAx>
        <c:axId val="188017280"/>
        <c:scaling>
          <c:orientation val="minMax"/>
        </c:scaling>
        <c:delete val="1"/>
        <c:axPos val="l"/>
        <c:numFmt formatCode="0%" sourceLinked="1"/>
        <c:majorTickMark val="out"/>
        <c:minorTickMark val="none"/>
        <c:tickLblPos val="nextTo"/>
        <c:crossAx val="188015744"/>
        <c:crosses val="autoZero"/>
        <c:crossBetween val="between"/>
      </c:valAx>
      <c:spPr>
        <a:noFill/>
        <a:ln>
          <a:noFill/>
        </a:ln>
        <a:effectLst/>
      </c:spPr>
    </c:plotArea>
    <c:legend>
      <c:legendPos val="b"/>
      <c:layout>
        <c:manualLayout>
          <c:xMode val="edge"/>
          <c:yMode val="edge"/>
          <c:x val="0.10915232387986898"/>
          <c:y val="0.92746609798775148"/>
          <c:w val="0.65780119852275099"/>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800" b="1">
                <a:solidFill>
                  <a:srgbClr val="FF0000"/>
                </a:solidFill>
              </a:rPr>
              <a:t>Figure 19: Decline in optimism about Pakistan's economy over time</a:t>
            </a:r>
          </a:p>
          <a:p>
            <a:pPr>
              <a:defRPr sz="1800"/>
            </a:pPr>
            <a:r>
              <a:rPr lang="en-US" sz="1800" b="0"/>
              <a:t>How do you think Pakistan's</a:t>
            </a:r>
            <a:r>
              <a:rPr lang="en-US" sz="1800" b="0" baseline="0"/>
              <a:t> economy will perform?</a:t>
            </a:r>
            <a:endParaRPr lang="en-US" sz="1800" b="0"/>
          </a:p>
        </c:rich>
      </c:tx>
      <c:overlay val="0"/>
    </c:title>
    <c:autoTitleDeleted val="0"/>
    <c:plotArea>
      <c:layout>
        <c:manualLayout>
          <c:layoutTarget val="inner"/>
          <c:xMode val="edge"/>
          <c:yMode val="edge"/>
          <c:x val="2.2114997989545637E-2"/>
          <c:y val="0.25634122265329073"/>
          <c:w val="0.95577000402090873"/>
          <c:h val="0.60933403732696678"/>
        </c:manualLayout>
      </c:layout>
      <c:barChart>
        <c:barDir val="col"/>
        <c:grouping val="percentStacked"/>
        <c:varyColors val="0"/>
        <c:ser>
          <c:idx val="0"/>
          <c:order val="0"/>
          <c:tx>
            <c:strRef>
              <c:f>'Economic Optimism '!$A$27</c:f>
              <c:strCache>
                <c:ptCount val="1"/>
                <c:pt idx="0">
                  <c:v>Improve</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'!$B$26:$F$26</c:f>
              <c:numCache>
                <c:formatCode>General</c:formatCode>
                <c:ptCount val="5"/>
                <c:pt idx="0">
                  <c:v>2015</c:v>
                </c:pt>
                <c:pt idx="1">
                  <c:v>2016</c:v>
                </c:pt>
                <c:pt idx="2">
                  <c:v>2017</c:v>
                </c:pt>
                <c:pt idx="3">
                  <c:v>2018</c:v>
                </c:pt>
                <c:pt idx="4">
                  <c:v>2019</c:v>
                </c:pt>
              </c:numCache>
            </c:numRef>
          </c:cat>
          <c:val>
            <c:numRef>
              <c:f>'Economic Optimism '!$B$27:$F$27</c:f>
              <c:numCache>
                <c:formatCode>0%</c:formatCode>
                <c:ptCount val="5"/>
                <c:pt idx="0">
                  <c:v>0.5</c:v>
                </c:pt>
                <c:pt idx="1">
                  <c:v>0.51</c:v>
                </c:pt>
                <c:pt idx="2">
                  <c:v>0.57999999999999996</c:v>
                </c:pt>
                <c:pt idx="3">
                  <c:v>0.24</c:v>
                </c:pt>
                <c:pt idx="4">
                  <c:v>0.19</c:v>
                </c:pt>
              </c:numCache>
            </c:numRef>
          </c:val>
          <c:extLst>
            <c:ext xmlns:c16="http://schemas.microsoft.com/office/drawing/2014/chart" uri="{C3380CC4-5D6E-409C-BE32-E72D297353CC}">
              <c16:uniqueId val="{00000000-133B-B640-909A-D5AB641DC481}"/>
            </c:ext>
          </c:extLst>
        </c:ser>
        <c:ser>
          <c:idx val="1"/>
          <c:order val="1"/>
          <c:tx>
            <c:strRef>
              <c:f>'Economic Optimism '!$A$28</c:f>
              <c:strCache>
                <c:ptCount val="1"/>
                <c:pt idx="0">
                  <c:v>Decline</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'!$B$26:$F$26</c:f>
              <c:numCache>
                <c:formatCode>General</c:formatCode>
                <c:ptCount val="5"/>
                <c:pt idx="0">
                  <c:v>2015</c:v>
                </c:pt>
                <c:pt idx="1">
                  <c:v>2016</c:v>
                </c:pt>
                <c:pt idx="2">
                  <c:v>2017</c:v>
                </c:pt>
                <c:pt idx="3">
                  <c:v>2018</c:v>
                </c:pt>
                <c:pt idx="4">
                  <c:v>2019</c:v>
                </c:pt>
              </c:numCache>
            </c:numRef>
          </c:cat>
          <c:val>
            <c:numRef>
              <c:f>'Economic Optimism '!$B$28:$F$28</c:f>
              <c:numCache>
                <c:formatCode>0%</c:formatCode>
                <c:ptCount val="5"/>
                <c:pt idx="0">
                  <c:v>0.17</c:v>
                </c:pt>
                <c:pt idx="1">
                  <c:v>0.25</c:v>
                </c:pt>
                <c:pt idx="2">
                  <c:v>0.27</c:v>
                </c:pt>
                <c:pt idx="3">
                  <c:v>0.46</c:v>
                </c:pt>
                <c:pt idx="4">
                  <c:v>0.59</c:v>
                </c:pt>
              </c:numCache>
            </c:numRef>
          </c:val>
          <c:extLst>
            <c:ext xmlns:c16="http://schemas.microsoft.com/office/drawing/2014/chart" uri="{C3380CC4-5D6E-409C-BE32-E72D297353CC}">
              <c16:uniqueId val="{00000001-133B-B640-909A-D5AB641DC481}"/>
            </c:ext>
          </c:extLst>
        </c:ser>
        <c:ser>
          <c:idx val="2"/>
          <c:order val="2"/>
          <c:tx>
            <c:strRef>
              <c:f>'Economic Optimism '!$A$29</c:f>
              <c:strCache>
                <c:ptCount val="1"/>
                <c:pt idx="0">
                  <c:v>Stay the Same </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'!$B$26:$F$26</c:f>
              <c:numCache>
                <c:formatCode>General</c:formatCode>
                <c:ptCount val="5"/>
                <c:pt idx="0">
                  <c:v>2015</c:v>
                </c:pt>
                <c:pt idx="1">
                  <c:v>2016</c:v>
                </c:pt>
                <c:pt idx="2">
                  <c:v>2017</c:v>
                </c:pt>
                <c:pt idx="3">
                  <c:v>2018</c:v>
                </c:pt>
                <c:pt idx="4">
                  <c:v>2019</c:v>
                </c:pt>
              </c:numCache>
            </c:numRef>
          </c:cat>
          <c:val>
            <c:numRef>
              <c:f>'Economic Optimism '!$B$29:$F$29</c:f>
              <c:numCache>
                <c:formatCode>0%</c:formatCode>
                <c:ptCount val="5"/>
                <c:pt idx="0">
                  <c:v>0.33</c:v>
                </c:pt>
                <c:pt idx="1">
                  <c:v>0.24</c:v>
                </c:pt>
                <c:pt idx="2">
                  <c:v>0.15</c:v>
                </c:pt>
                <c:pt idx="3">
                  <c:v>0.3</c:v>
                </c:pt>
                <c:pt idx="4">
                  <c:v>0.21</c:v>
                </c:pt>
              </c:numCache>
            </c:numRef>
          </c:val>
          <c:extLst>
            <c:ext xmlns:c16="http://schemas.microsoft.com/office/drawing/2014/chart" uri="{C3380CC4-5D6E-409C-BE32-E72D297353CC}">
              <c16:uniqueId val="{00000002-133B-B640-909A-D5AB641DC481}"/>
            </c:ext>
          </c:extLst>
        </c:ser>
        <c:dLbls>
          <c:dLblPos val="ctr"/>
          <c:showLegendKey val="0"/>
          <c:showVal val="1"/>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184121600"/>
        <c:axId val="184135680"/>
      </c:barChart>
      <c:catAx>
        <c:axId val="1841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4135680"/>
        <c:crosses val="autoZero"/>
        <c:auto val="1"/>
        <c:lblAlgn val="ctr"/>
        <c:lblOffset val="100"/>
        <c:noMultiLvlLbl val="0"/>
      </c:catAx>
      <c:valAx>
        <c:axId val="184135680"/>
        <c:scaling>
          <c:orientation val="minMax"/>
        </c:scaling>
        <c:delete val="1"/>
        <c:axPos val="l"/>
        <c:numFmt formatCode="0%" sourceLinked="1"/>
        <c:majorTickMark val="out"/>
        <c:minorTickMark val="none"/>
        <c:tickLblPos val="nextTo"/>
        <c:crossAx val="184121600"/>
        <c:crosses val="autoZero"/>
        <c:crossBetween val="between"/>
      </c:valAx>
      <c:spPr>
        <a:noFill/>
        <a:ln>
          <a:noFill/>
        </a:ln>
        <a:effectLst/>
      </c:spPr>
    </c:plotArea>
    <c:legend>
      <c:legendPos val="b"/>
      <c:layout>
        <c:manualLayout>
          <c:xMode val="edge"/>
          <c:yMode val="edge"/>
          <c:x val="0.28564155656658718"/>
          <c:y val="0.94374440439842966"/>
          <c:w val="0.42469597814145366"/>
          <c:h val="5.625559560157020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Expectation about Pakistan's Economy (Services)</a:t>
            </a:r>
          </a:p>
        </c:rich>
      </c:tx>
      <c:overlay val="0"/>
    </c:title>
    <c:autoTitleDeleted val="0"/>
    <c:plotArea>
      <c:layout/>
      <c:barChart>
        <c:barDir val="col"/>
        <c:grouping val="percentStacked"/>
        <c:varyColors val="0"/>
        <c:ser>
          <c:idx val="0"/>
          <c:order val="0"/>
          <c:tx>
            <c:strRef>
              <c:f>'Economic Optimism '!$B$71</c:f>
              <c:strCache>
                <c:ptCount val="1"/>
                <c:pt idx="0">
                  <c:v>Improve</c:v>
                </c:pt>
              </c:strCache>
            </c:strRef>
          </c:tx>
          <c:spPr>
            <a:solidFill>
              <a:schemeClr val="accent1"/>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'!$C$70:$G$70</c:f>
              <c:numCache>
                <c:formatCode>General</c:formatCode>
                <c:ptCount val="5"/>
                <c:pt idx="0">
                  <c:v>2015</c:v>
                </c:pt>
                <c:pt idx="1">
                  <c:v>2016</c:v>
                </c:pt>
                <c:pt idx="2">
                  <c:v>2017</c:v>
                </c:pt>
                <c:pt idx="3">
                  <c:v>2018</c:v>
                </c:pt>
                <c:pt idx="4">
                  <c:v>2019</c:v>
                </c:pt>
              </c:numCache>
            </c:numRef>
          </c:cat>
          <c:val>
            <c:numRef>
              <c:f>'Economic Optimism '!$C$71:$G$71</c:f>
              <c:numCache>
                <c:formatCode>0%</c:formatCode>
                <c:ptCount val="5"/>
                <c:pt idx="0">
                  <c:v>0.44</c:v>
                </c:pt>
                <c:pt idx="1">
                  <c:v>0.56000000000000005</c:v>
                </c:pt>
                <c:pt idx="2">
                  <c:v>0.52</c:v>
                </c:pt>
                <c:pt idx="3">
                  <c:v>0.14000000000000001</c:v>
                </c:pt>
                <c:pt idx="4">
                  <c:v>0.13</c:v>
                </c:pt>
              </c:numCache>
            </c:numRef>
          </c:val>
          <c:extLst>
            <c:ext xmlns:c16="http://schemas.microsoft.com/office/drawing/2014/chart" uri="{C3380CC4-5D6E-409C-BE32-E72D297353CC}">
              <c16:uniqueId val="{00000000-8390-A345-BC56-BA33F66240A2}"/>
            </c:ext>
          </c:extLst>
        </c:ser>
        <c:ser>
          <c:idx val="1"/>
          <c:order val="1"/>
          <c:tx>
            <c:strRef>
              <c:f>'Economic Optimism '!$B$72</c:f>
              <c:strCache>
                <c:ptCount val="1"/>
                <c:pt idx="0">
                  <c:v>Decline</c:v>
                </c:pt>
              </c:strCache>
            </c:strRef>
          </c:tx>
          <c:spPr>
            <a:solidFill>
              <a:schemeClr val="accent2"/>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'!$C$70:$G$70</c:f>
              <c:numCache>
                <c:formatCode>General</c:formatCode>
                <c:ptCount val="5"/>
                <c:pt idx="0">
                  <c:v>2015</c:v>
                </c:pt>
                <c:pt idx="1">
                  <c:v>2016</c:v>
                </c:pt>
                <c:pt idx="2">
                  <c:v>2017</c:v>
                </c:pt>
                <c:pt idx="3">
                  <c:v>2018</c:v>
                </c:pt>
                <c:pt idx="4">
                  <c:v>2019</c:v>
                </c:pt>
              </c:numCache>
            </c:numRef>
          </c:cat>
          <c:val>
            <c:numRef>
              <c:f>'Economic Optimism '!$C$72:$G$72</c:f>
              <c:numCache>
                <c:formatCode>0%</c:formatCode>
                <c:ptCount val="5"/>
                <c:pt idx="0">
                  <c:v>0.28000000000000003</c:v>
                </c:pt>
                <c:pt idx="1">
                  <c:v>0.25</c:v>
                </c:pt>
                <c:pt idx="2">
                  <c:v>0.36</c:v>
                </c:pt>
                <c:pt idx="3">
                  <c:v>0.61</c:v>
                </c:pt>
                <c:pt idx="4">
                  <c:v>0.77</c:v>
                </c:pt>
              </c:numCache>
            </c:numRef>
          </c:val>
          <c:extLst>
            <c:ext xmlns:c16="http://schemas.microsoft.com/office/drawing/2014/chart" uri="{C3380CC4-5D6E-409C-BE32-E72D297353CC}">
              <c16:uniqueId val="{00000001-8390-A345-BC56-BA33F66240A2}"/>
            </c:ext>
          </c:extLst>
        </c:ser>
        <c:ser>
          <c:idx val="2"/>
          <c:order val="2"/>
          <c:tx>
            <c:strRef>
              <c:f>'Economic Optimism '!$B$73</c:f>
              <c:strCache>
                <c:ptCount val="1"/>
                <c:pt idx="0">
                  <c:v>Stay the Same</c:v>
                </c:pt>
              </c:strCache>
            </c:strRef>
          </c:tx>
          <c:spPr>
            <a:solidFill>
              <a:schemeClr val="accent3"/>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'!$C$70:$G$70</c:f>
              <c:numCache>
                <c:formatCode>General</c:formatCode>
                <c:ptCount val="5"/>
                <c:pt idx="0">
                  <c:v>2015</c:v>
                </c:pt>
                <c:pt idx="1">
                  <c:v>2016</c:v>
                </c:pt>
                <c:pt idx="2">
                  <c:v>2017</c:v>
                </c:pt>
                <c:pt idx="3">
                  <c:v>2018</c:v>
                </c:pt>
                <c:pt idx="4">
                  <c:v>2019</c:v>
                </c:pt>
              </c:numCache>
            </c:numRef>
          </c:cat>
          <c:val>
            <c:numRef>
              <c:f>'Economic Optimism '!$C$73:$G$73</c:f>
              <c:numCache>
                <c:formatCode>0%</c:formatCode>
                <c:ptCount val="5"/>
                <c:pt idx="0">
                  <c:v>0.28000000000000003</c:v>
                </c:pt>
                <c:pt idx="1">
                  <c:v>0.19</c:v>
                </c:pt>
                <c:pt idx="2">
                  <c:v>0.12</c:v>
                </c:pt>
                <c:pt idx="3">
                  <c:v>0.25</c:v>
                </c:pt>
                <c:pt idx="4">
                  <c:v>0.1</c:v>
                </c:pt>
              </c:numCache>
            </c:numRef>
          </c:val>
          <c:extLst>
            <c:ext xmlns:c16="http://schemas.microsoft.com/office/drawing/2014/chart" uri="{C3380CC4-5D6E-409C-BE32-E72D297353CC}">
              <c16:uniqueId val="{00000002-8390-A345-BC56-BA33F66240A2}"/>
            </c:ext>
          </c:extLst>
        </c:ser>
        <c:dLbls>
          <c:dLblPos val="ctr"/>
          <c:showLegendKey val="0"/>
          <c:showVal val="1"/>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201271168"/>
        <c:axId val="201272704"/>
      </c:barChart>
      <c:catAx>
        <c:axId val="2012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1272704"/>
        <c:crosses val="autoZero"/>
        <c:auto val="1"/>
        <c:lblAlgn val="ctr"/>
        <c:lblOffset val="100"/>
        <c:noMultiLvlLbl val="0"/>
      </c:catAx>
      <c:valAx>
        <c:axId val="201272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0127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a:solidFill>
                  <a:srgbClr val="FF0000"/>
                </a:solidFill>
              </a:rPr>
              <a:t>Figure 20: Pessimism about the performance of Pakistan's</a:t>
            </a:r>
            <a:r>
              <a:rPr lang="en-US" sz="1800" b="1" baseline="0">
                <a:solidFill>
                  <a:srgbClr val="FF0000"/>
                </a:solidFill>
              </a:rPr>
              <a:t> economy has increased over time</a:t>
            </a:r>
          </a:p>
          <a:p>
            <a:pPr>
              <a:defRPr/>
            </a:pPr>
            <a:r>
              <a:rPr lang="en-US" sz="1800" b="0" baseline="0"/>
              <a:t>Compared to last year, how do you expec t the economy to perform?</a:t>
            </a:r>
            <a:endParaRPr lang="en-US" sz="1800" b="0"/>
          </a:p>
        </c:rich>
      </c:tx>
      <c:overlay val="0"/>
    </c:title>
    <c:autoTitleDeleted val="0"/>
    <c:plotArea>
      <c:layout/>
      <c:barChart>
        <c:barDir val="col"/>
        <c:grouping val="percentStacked"/>
        <c:varyColors val="0"/>
        <c:ser>
          <c:idx val="0"/>
          <c:order val="0"/>
          <c:tx>
            <c:strRef>
              <c:f>'Economic Optimism '!$A$95</c:f>
              <c:strCache>
                <c:ptCount val="1"/>
                <c:pt idx="0">
                  <c:v>Positive Expectations</c:v>
                </c:pt>
              </c:strCache>
            </c:strRef>
          </c:tx>
          <c:invertIfNegative val="0"/>
          <c:dLbls>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'!$B$94:$F$94</c:f>
              <c:numCache>
                <c:formatCode>General</c:formatCode>
                <c:ptCount val="5"/>
                <c:pt idx="0">
                  <c:v>2015</c:v>
                </c:pt>
                <c:pt idx="1">
                  <c:v>2016</c:v>
                </c:pt>
                <c:pt idx="2">
                  <c:v>2017</c:v>
                </c:pt>
                <c:pt idx="3">
                  <c:v>2018</c:v>
                </c:pt>
                <c:pt idx="4">
                  <c:v>2019</c:v>
                </c:pt>
              </c:numCache>
            </c:numRef>
          </c:cat>
          <c:val>
            <c:numRef>
              <c:f>'Economic Optimism '!$B$95:$F$95</c:f>
              <c:numCache>
                <c:formatCode>0%</c:formatCode>
                <c:ptCount val="5"/>
                <c:pt idx="0">
                  <c:v>0.5</c:v>
                </c:pt>
                <c:pt idx="1">
                  <c:v>0.51</c:v>
                </c:pt>
                <c:pt idx="2">
                  <c:v>0.57999999999999996</c:v>
                </c:pt>
                <c:pt idx="3">
                  <c:v>0.24</c:v>
                </c:pt>
                <c:pt idx="4">
                  <c:v>0.19</c:v>
                </c:pt>
              </c:numCache>
            </c:numRef>
          </c:val>
          <c:extLst>
            <c:ext xmlns:c16="http://schemas.microsoft.com/office/drawing/2014/chart" uri="{C3380CC4-5D6E-409C-BE32-E72D297353CC}">
              <c16:uniqueId val="{00000000-0BBA-1E4C-88B6-CA1A76DA661B}"/>
            </c:ext>
          </c:extLst>
        </c:ser>
        <c:ser>
          <c:idx val="1"/>
          <c:order val="1"/>
          <c:tx>
            <c:strRef>
              <c:f>'Economic Optimism '!$A$96</c:f>
              <c:strCache>
                <c:ptCount val="1"/>
                <c:pt idx="0">
                  <c:v>Negative Expectations</c:v>
                </c:pt>
              </c:strCache>
            </c:strRef>
          </c:tx>
          <c:invertIfNegative val="0"/>
          <c:dLbls>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'Economic Optimism '!$B$94:$F$94</c:f>
              <c:numCache>
                <c:formatCode>General</c:formatCode>
                <c:ptCount val="5"/>
                <c:pt idx="0">
                  <c:v>2015</c:v>
                </c:pt>
                <c:pt idx="1">
                  <c:v>2016</c:v>
                </c:pt>
                <c:pt idx="2">
                  <c:v>2017</c:v>
                </c:pt>
                <c:pt idx="3">
                  <c:v>2018</c:v>
                </c:pt>
                <c:pt idx="4">
                  <c:v>2019</c:v>
                </c:pt>
              </c:numCache>
            </c:numRef>
          </c:cat>
          <c:val>
            <c:numRef>
              <c:f>'Economic Optimism '!$B$96:$F$96</c:f>
              <c:numCache>
                <c:formatCode>0%</c:formatCode>
                <c:ptCount val="5"/>
                <c:pt idx="0">
                  <c:v>-0.17</c:v>
                </c:pt>
                <c:pt idx="1">
                  <c:v>-0.25</c:v>
                </c:pt>
                <c:pt idx="2">
                  <c:v>-0.27</c:v>
                </c:pt>
                <c:pt idx="3">
                  <c:v>-0.46</c:v>
                </c:pt>
                <c:pt idx="4">
                  <c:v>-0.59</c:v>
                </c:pt>
              </c:numCache>
            </c:numRef>
          </c:val>
          <c:extLst>
            <c:ext xmlns:c16="http://schemas.microsoft.com/office/drawing/2014/chart" uri="{C3380CC4-5D6E-409C-BE32-E72D297353CC}">
              <c16:uniqueId val="{00000001-0BBA-1E4C-88B6-CA1A76DA661B}"/>
            </c:ext>
          </c:extLst>
        </c:ser>
        <c:dLbls>
          <c:dLblPos val="inEnd"/>
          <c:showLegendKey val="0"/>
          <c:showVal val="1"/>
          <c:showCatName val="0"/>
          <c:showSerName val="0"/>
          <c:showPercent val="0"/>
          <c:showBubbleSize val="0"/>
        </c:dLbls>
        <c:gapWidth val="150"/>
        <c:overlap val="100"/>
        <c:serLines/>
        <c:axId val="202249344"/>
        <c:axId val="202250880"/>
      </c:barChart>
      <c:catAx>
        <c:axId val="202249344"/>
        <c:scaling>
          <c:orientation val="minMax"/>
        </c:scaling>
        <c:delete val="0"/>
        <c:axPos val="b"/>
        <c:numFmt formatCode="General" sourceLinked="1"/>
        <c:majorTickMark val="out"/>
        <c:minorTickMark val="none"/>
        <c:tickLblPos val="low"/>
        <c:txPr>
          <a:bodyPr/>
          <a:lstStyle/>
          <a:p>
            <a:pPr>
              <a:defRPr b="1"/>
            </a:pPr>
            <a:endParaRPr lang="en-US"/>
          </a:p>
        </c:txPr>
        <c:crossAx val="202250880"/>
        <c:crosses val="autoZero"/>
        <c:auto val="1"/>
        <c:lblAlgn val="ctr"/>
        <c:lblOffset val="100"/>
        <c:noMultiLvlLbl val="0"/>
      </c:catAx>
      <c:valAx>
        <c:axId val="202250880"/>
        <c:scaling>
          <c:orientation val="minMax"/>
        </c:scaling>
        <c:delete val="0"/>
        <c:axPos val="l"/>
        <c:majorGridlines>
          <c:spPr>
            <a:ln>
              <a:noFill/>
            </a:ln>
          </c:spPr>
        </c:majorGridlines>
        <c:numFmt formatCode="0%" sourceLinked="1"/>
        <c:majorTickMark val="out"/>
        <c:minorTickMark val="none"/>
        <c:tickLblPos val="nextTo"/>
        <c:crossAx val="202249344"/>
        <c:crosses val="autoZero"/>
        <c:crossBetween val="between"/>
      </c:valAx>
      <c:spPr>
        <a:noFill/>
        <a:ln w="25400">
          <a:noFill/>
        </a:ln>
      </c:spPr>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800" b="1">
                <a:solidFill>
                  <a:srgbClr val="FF0000"/>
                </a:solidFill>
              </a:rPr>
              <a:t>Figure 21: Retail sector</a:t>
            </a:r>
            <a:r>
              <a:rPr lang="en-US" sz="1800" b="1" baseline="0">
                <a:solidFill>
                  <a:srgbClr val="FF0000"/>
                </a:solidFill>
              </a:rPr>
              <a:t> is the most pessimistic about the performance of Pakistan's economy </a:t>
            </a:r>
          </a:p>
          <a:p>
            <a:pPr>
              <a:defRPr sz="1800"/>
            </a:pPr>
            <a:r>
              <a:rPr lang="en-US" sz="1800" b="0" baseline="0"/>
              <a:t>How do you think Pakistan's economy will perform in 2018?</a:t>
            </a:r>
            <a:endParaRPr lang="en-US" sz="1800" b="0"/>
          </a:p>
        </c:rich>
      </c:tx>
      <c:overlay val="0"/>
    </c:title>
    <c:autoTitleDeleted val="0"/>
    <c:plotArea>
      <c:layout/>
      <c:barChart>
        <c:barDir val="col"/>
        <c:grouping val="percentStacked"/>
        <c:varyColors val="0"/>
        <c:ser>
          <c:idx val="0"/>
          <c:order val="0"/>
          <c:tx>
            <c:strRef>
              <c:f>'Economic Optimism '!$B$125</c:f>
              <c:strCache>
                <c:ptCount val="1"/>
                <c:pt idx="0">
                  <c:v>Positive Expectations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'Economic Optimism '!$A$126:$A$131</c:f>
              <c:strCache>
                <c:ptCount val="6"/>
                <c:pt idx="0">
                  <c:v>2019</c:v>
                </c:pt>
                <c:pt idx="1">
                  <c:v>Manufacturing Sector </c:v>
                </c:pt>
                <c:pt idx="2">
                  <c:v>Services Sector</c:v>
                </c:pt>
                <c:pt idx="3">
                  <c:v>Retail Sector </c:v>
                </c:pt>
                <c:pt idx="4">
                  <c:v>Exporting Firms </c:v>
                </c:pt>
                <c:pt idx="5">
                  <c:v>Importing Firms </c:v>
                </c:pt>
              </c:strCache>
            </c:strRef>
          </c:cat>
          <c:val>
            <c:numRef>
              <c:f>'Economic Optimism '!$B$126:$B$131</c:f>
              <c:numCache>
                <c:formatCode>0%</c:formatCode>
                <c:ptCount val="6"/>
                <c:pt idx="0">
                  <c:v>0.192</c:v>
                </c:pt>
                <c:pt idx="1">
                  <c:v>0.1811320754716981</c:v>
                </c:pt>
                <c:pt idx="2">
                  <c:v>0.17272727272727273</c:v>
                </c:pt>
                <c:pt idx="3">
                  <c:v>0.13333333333333333</c:v>
                </c:pt>
                <c:pt idx="4">
                  <c:v>0.14655172413793102</c:v>
                </c:pt>
                <c:pt idx="5">
                  <c:v>0.17004048582995951</c:v>
                </c:pt>
              </c:numCache>
            </c:numRef>
          </c:val>
          <c:extLst>
            <c:ext xmlns:c16="http://schemas.microsoft.com/office/drawing/2014/chart" uri="{C3380CC4-5D6E-409C-BE32-E72D297353CC}">
              <c16:uniqueId val="{00000000-981C-DA44-B91E-D1A910120250}"/>
            </c:ext>
          </c:extLst>
        </c:ser>
        <c:ser>
          <c:idx val="1"/>
          <c:order val="1"/>
          <c:tx>
            <c:strRef>
              <c:f>'Economic Optimism '!$C$125</c:f>
              <c:strCache>
                <c:ptCount val="1"/>
                <c:pt idx="0">
                  <c:v>Negative Expectations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'Economic Optimism '!$A$126:$A$131</c:f>
              <c:strCache>
                <c:ptCount val="6"/>
                <c:pt idx="0">
                  <c:v>2019</c:v>
                </c:pt>
                <c:pt idx="1">
                  <c:v>Manufacturing Sector </c:v>
                </c:pt>
                <c:pt idx="2">
                  <c:v>Services Sector</c:v>
                </c:pt>
                <c:pt idx="3">
                  <c:v>Retail Sector </c:v>
                </c:pt>
                <c:pt idx="4">
                  <c:v>Exporting Firms </c:v>
                </c:pt>
                <c:pt idx="5">
                  <c:v>Importing Firms </c:v>
                </c:pt>
              </c:strCache>
            </c:strRef>
          </c:cat>
          <c:val>
            <c:numRef>
              <c:f>'Economic Optimism '!$C$126:$C$131</c:f>
              <c:numCache>
                <c:formatCode>0%</c:formatCode>
                <c:ptCount val="6"/>
                <c:pt idx="0">
                  <c:v>-0.59399999999999997</c:v>
                </c:pt>
                <c:pt idx="1">
                  <c:v>-0.53584905660377402</c:v>
                </c:pt>
                <c:pt idx="2">
                  <c:v>-0.63636363636363602</c:v>
                </c:pt>
                <c:pt idx="3">
                  <c:v>-0.76666666666666705</c:v>
                </c:pt>
                <c:pt idx="4">
                  <c:v>-0.38793103448275901</c:v>
                </c:pt>
                <c:pt idx="5">
                  <c:v>-0.56680161943319796</c:v>
                </c:pt>
              </c:numCache>
            </c:numRef>
          </c:val>
          <c:extLst>
            <c:ext xmlns:c16="http://schemas.microsoft.com/office/drawing/2014/chart" uri="{C3380CC4-5D6E-409C-BE32-E72D297353CC}">
              <c16:uniqueId val="{00000001-981C-DA44-B91E-D1A910120250}"/>
            </c:ext>
          </c:extLst>
        </c:ser>
        <c:dLbls>
          <c:dLblPos val="inEnd"/>
          <c:showLegendKey val="0"/>
          <c:showVal val="1"/>
          <c:showCatName val="0"/>
          <c:showSerName val="0"/>
          <c:showPercent val="0"/>
          <c:showBubbleSize val="0"/>
        </c:dLbls>
        <c:gapWidth val="150"/>
        <c:overlap val="100"/>
        <c:serLines/>
        <c:axId val="202825728"/>
        <c:axId val="202827264"/>
      </c:barChart>
      <c:catAx>
        <c:axId val="202825728"/>
        <c:scaling>
          <c:orientation val="minMax"/>
        </c:scaling>
        <c:delete val="0"/>
        <c:axPos val="b"/>
        <c:numFmt formatCode="General" sourceLinked="0"/>
        <c:majorTickMark val="out"/>
        <c:minorTickMark val="none"/>
        <c:tickLblPos val="low"/>
        <c:txPr>
          <a:bodyPr/>
          <a:lstStyle/>
          <a:p>
            <a:pPr>
              <a:defRPr b="1"/>
            </a:pPr>
            <a:endParaRPr lang="en-US"/>
          </a:p>
        </c:txPr>
        <c:crossAx val="202827264"/>
        <c:crosses val="autoZero"/>
        <c:auto val="0"/>
        <c:lblAlgn val="ctr"/>
        <c:lblOffset val="100"/>
        <c:noMultiLvlLbl val="0"/>
      </c:catAx>
      <c:valAx>
        <c:axId val="202827264"/>
        <c:scaling>
          <c:orientation val="minMax"/>
        </c:scaling>
        <c:delete val="0"/>
        <c:axPos val="l"/>
        <c:majorGridlines>
          <c:spPr>
            <a:ln>
              <a:noFill/>
            </a:ln>
          </c:spPr>
        </c:majorGridlines>
        <c:numFmt formatCode="0%" sourceLinked="1"/>
        <c:majorTickMark val="out"/>
        <c:minorTickMark val="none"/>
        <c:tickLblPos val="nextTo"/>
        <c:crossAx val="202825728"/>
        <c:crosses val="autoZero"/>
        <c:crossBetween val="between"/>
      </c:valAx>
    </c:plotArea>
    <c:legend>
      <c:legendPos val="b"/>
      <c:overlay val="0"/>
      <c:txPr>
        <a:bodyPr/>
        <a:lstStyle/>
        <a:p>
          <a:pPr>
            <a:defRPr b="1"/>
          </a:pPr>
          <a:endParaRPr lang="en-US"/>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000" b="1">
                <a:solidFill>
                  <a:srgbClr val="FF0000"/>
                </a:solidFill>
              </a:rPr>
              <a:t>Figure 22: Services</a:t>
            </a:r>
            <a:r>
              <a:rPr lang="en-US" sz="2000" b="1" baseline="0">
                <a:solidFill>
                  <a:srgbClr val="FF0000"/>
                </a:solidFill>
              </a:rPr>
              <a:t> sector and exporting firms are relatively optimistic about the impact of CPEC</a:t>
            </a:r>
          </a:p>
          <a:p>
            <a:pPr>
              <a:defRPr/>
            </a:pPr>
            <a:r>
              <a:rPr lang="en-US" sz="2000" b="0" baseline="0"/>
              <a:t>What impact do you think CPEC will have on your business?</a:t>
            </a:r>
          </a:p>
        </c:rich>
      </c:tx>
      <c:overlay val="0"/>
    </c:title>
    <c:autoTitleDeleted val="0"/>
    <c:plotArea>
      <c:layout/>
      <c:barChart>
        <c:barDir val="col"/>
        <c:grouping val="percentStacked"/>
        <c:varyColors val="0"/>
        <c:ser>
          <c:idx val="0"/>
          <c:order val="0"/>
          <c:tx>
            <c:strRef>
              <c:f>'Economic Optimism '!$B$161</c:f>
              <c:strCache>
                <c:ptCount val="1"/>
                <c:pt idx="0">
                  <c:v>Positive Expectations</c:v>
                </c:pt>
              </c:strCache>
            </c:strRef>
          </c:tx>
          <c:invertIfNegative val="0"/>
          <c:dLbls>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'Economic Optimism '!$A$162:$A$167</c:f>
              <c:strCache>
                <c:ptCount val="6"/>
                <c:pt idx="0">
                  <c:v>2019</c:v>
                </c:pt>
                <c:pt idx="1">
                  <c:v>Manufacturing Sector </c:v>
                </c:pt>
                <c:pt idx="2">
                  <c:v>Services Sector</c:v>
                </c:pt>
                <c:pt idx="3">
                  <c:v>Retail Sector </c:v>
                </c:pt>
                <c:pt idx="4">
                  <c:v>Exporting Firms </c:v>
                </c:pt>
                <c:pt idx="5">
                  <c:v>Importing Firms </c:v>
                </c:pt>
              </c:strCache>
            </c:strRef>
          </c:cat>
          <c:val>
            <c:numRef>
              <c:f>'Economic Optimism '!$B$162:$B$167</c:f>
              <c:numCache>
                <c:formatCode>0%</c:formatCode>
                <c:ptCount val="6"/>
                <c:pt idx="0">
                  <c:v>0.85425101214574894</c:v>
                </c:pt>
                <c:pt idx="1">
                  <c:v>0.86111111111111116</c:v>
                </c:pt>
                <c:pt idx="2">
                  <c:v>0.91139240506329111</c:v>
                </c:pt>
                <c:pt idx="3">
                  <c:v>0.73529411764705888</c:v>
                </c:pt>
                <c:pt idx="4">
                  <c:v>0.875</c:v>
                </c:pt>
                <c:pt idx="5">
                  <c:v>0.84285714285714286</c:v>
                </c:pt>
              </c:numCache>
            </c:numRef>
          </c:val>
          <c:extLst>
            <c:ext xmlns:c16="http://schemas.microsoft.com/office/drawing/2014/chart" uri="{C3380CC4-5D6E-409C-BE32-E72D297353CC}">
              <c16:uniqueId val="{00000000-6B41-9D40-9B7C-2200D90B50BF}"/>
            </c:ext>
          </c:extLst>
        </c:ser>
        <c:ser>
          <c:idx val="1"/>
          <c:order val="1"/>
          <c:tx>
            <c:strRef>
              <c:f>'Economic Optimism '!$C$161</c:f>
              <c:strCache>
                <c:ptCount val="1"/>
                <c:pt idx="0">
                  <c:v>Negative Expectations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'Economic Optimism '!$A$162:$A$167</c:f>
              <c:strCache>
                <c:ptCount val="6"/>
                <c:pt idx="0">
                  <c:v>2019</c:v>
                </c:pt>
                <c:pt idx="1">
                  <c:v>Manufacturing Sector </c:v>
                </c:pt>
                <c:pt idx="2">
                  <c:v>Services Sector</c:v>
                </c:pt>
                <c:pt idx="3">
                  <c:v>Retail Sector </c:v>
                </c:pt>
                <c:pt idx="4">
                  <c:v>Exporting Firms </c:v>
                </c:pt>
                <c:pt idx="5">
                  <c:v>Importing Firms </c:v>
                </c:pt>
              </c:strCache>
            </c:strRef>
          </c:cat>
          <c:val>
            <c:numRef>
              <c:f>'Economic Optimism '!$C$162:$C$167</c:f>
              <c:numCache>
                <c:formatCode>0%</c:formatCode>
                <c:ptCount val="6"/>
                <c:pt idx="0">
                  <c:v>-0.145748987854251</c:v>
                </c:pt>
                <c:pt idx="1">
                  <c:v>-0.13888888888888901</c:v>
                </c:pt>
                <c:pt idx="2">
                  <c:v>-8.8607594936708903E-2</c:v>
                </c:pt>
                <c:pt idx="3">
                  <c:v>-0.26470588235294101</c:v>
                </c:pt>
                <c:pt idx="4">
                  <c:v>-0.125</c:v>
                </c:pt>
                <c:pt idx="5">
                  <c:v>-0.16</c:v>
                </c:pt>
              </c:numCache>
            </c:numRef>
          </c:val>
          <c:extLst>
            <c:ext xmlns:c16="http://schemas.microsoft.com/office/drawing/2014/chart" uri="{C3380CC4-5D6E-409C-BE32-E72D297353CC}">
              <c16:uniqueId val="{00000001-6B41-9D40-9B7C-2200D90B50BF}"/>
            </c:ext>
          </c:extLst>
        </c:ser>
        <c:dLbls>
          <c:dLblPos val="inEnd"/>
          <c:showLegendKey val="0"/>
          <c:showVal val="1"/>
          <c:showCatName val="0"/>
          <c:showSerName val="0"/>
          <c:showPercent val="0"/>
          <c:showBubbleSize val="0"/>
        </c:dLbls>
        <c:gapWidth val="150"/>
        <c:overlap val="100"/>
        <c:serLines/>
        <c:axId val="203578752"/>
        <c:axId val="203793536"/>
      </c:barChart>
      <c:catAx>
        <c:axId val="203578752"/>
        <c:scaling>
          <c:orientation val="minMax"/>
        </c:scaling>
        <c:delete val="0"/>
        <c:axPos val="b"/>
        <c:numFmt formatCode="General" sourceLinked="0"/>
        <c:majorTickMark val="out"/>
        <c:minorTickMark val="none"/>
        <c:tickLblPos val="low"/>
        <c:txPr>
          <a:bodyPr/>
          <a:lstStyle/>
          <a:p>
            <a:pPr>
              <a:defRPr b="1"/>
            </a:pPr>
            <a:endParaRPr lang="en-US"/>
          </a:p>
        </c:txPr>
        <c:crossAx val="203793536"/>
        <c:crosses val="autoZero"/>
        <c:auto val="1"/>
        <c:lblAlgn val="ctr"/>
        <c:lblOffset val="100"/>
        <c:noMultiLvlLbl val="0"/>
      </c:catAx>
      <c:valAx>
        <c:axId val="203793536"/>
        <c:scaling>
          <c:orientation val="minMax"/>
        </c:scaling>
        <c:delete val="0"/>
        <c:axPos val="l"/>
        <c:numFmt formatCode="0%" sourceLinked="1"/>
        <c:majorTickMark val="out"/>
        <c:minorTickMark val="none"/>
        <c:tickLblPos val="nextTo"/>
        <c:spPr>
          <a:effectLst/>
        </c:spPr>
        <c:crossAx val="203578752"/>
        <c:crosses val="autoZero"/>
        <c:crossBetween val="between"/>
      </c:valAx>
    </c:plotArea>
    <c:legend>
      <c:legendPos val="b"/>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000" b="1">
                <a:solidFill>
                  <a:srgbClr val="FF0000"/>
                </a:solidFill>
              </a:rPr>
              <a:t>Figure</a:t>
            </a:r>
            <a:r>
              <a:rPr lang="en-US" sz="2000" b="1" baseline="0">
                <a:solidFill>
                  <a:srgbClr val="FF0000"/>
                </a:solidFill>
              </a:rPr>
              <a:t> 23:Optimism about CPEC has risen over time</a:t>
            </a:r>
          </a:p>
          <a:p>
            <a:pPr>
              <a:defRPr/>
            </a:pPr>
            <a:r>
              <a:rPr lang="en-US" sz="2000" b="0" baseline="0"/>
              <a:t>What impact do you think CPEC will have on your business?</a:t>
            </a:r>
            <a:endParaRPr lang="en-US" sz="2000" b="0"/>
          </a:p>
        </c:rich>
      </c:tx>
      <c:overlay val="0"/>
    </c:title>
    <c:autoTitleDeleted val="0"/>
    <c:plotArea>
      <c:layout>
        <c:manualLayout>
          <c:layoutTarget val="inner"/>
          <c:xMode val="edge"/>
          <c:yMode val="edge"/>
          <c:x val="9.5040968863663616E-2"/>
          <c:y val="0.27480726136386996"/>
          <c:w val="0.87363513523073766"/>
          <c:h val="0.58901605641331389"/>
        </c:manualLayout>
      </c:layout>
      <c:barChart>
        <c:barDir val="col"/>
        <c:grouping val="stacked"/>
        <c:varyColors val="0"/>
        <c:ser>
          <c:idx val="0"/>
          <c:order val="0"/>
          <c:tx>
            <c:strRef>
              <c:f>[Graph.xlsx]Sheet1!$B$3</c:f>
              <c:strCache>
                <c:ptCount val="1"/>
                <c:pt idx="0">
                  <c:v>Positive Expectations</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[Graph.xlsx]Sheet1!$C$2:$E$2</c:f>
              <c:numCache>
                <c:formatCode>General</c:formatCode>
                <c:ptCount val="3"/>
                <c:pt idx="0">
                  <c:v>2017</c:v>
                </c:pt>
                <c:pt idx="1">
                  <c:v>2018</c:v>
                </c:pt>
                <c:pt idx="2">
                  <c:v>2019</c:v>
                </c:pt>
              </c:numCache>
            </c:numRef>
          </c:cat>
          <c:val>
            <c:numRef>
              <c:f>[Graph.xlsx]Sheet1!$C$3:$E$3</c:f>
              <c:numCache>
                <c:formatCode>General</c:formatCode>
                <c:ptCount val="3"/>
                <c:pt idx="0">
                  <c:v>0.63</c:v>
                </c:pt>
                <c:pt idx="1">
                  <c:v>0.39</c:v>
                </c:pt>
                <c:pt idx="2">
                  <c:v>0.85</c:v>
                </c:pt>
              </c:numCache>
            </c:numRef>
          </c:val>
          <c:extLst>
            <c:ext xmlns:c16="http://schemas.microsoft.com/office/drawing/2014/chart" uri="{C3380CC4-5D6E-409C-BE32-E72D297353CC}">
              <c16:uniqueId val="{00000000-F2A2-0247-AE55-A670307E11FB}"/>
            </c:ext>
          </c:extLst>
        </c:ser>
        <c:ser>
          <c:idx val="1"/>
          <c:order val="1"/>
          <c:tx>
            <c:strRef>
              <c:f>[Graph.xlsx]Sheet1!$B$4</c:f>
              <c:strCache>
                <c:ptCount val="1"/>
                <c:pt idx="0">
                  <c:v>Negative Expectations</c:v>
                </c:pt>
              </c:strCache>
            </c:strRef>
          </c:tx>
          <c:spPr>
            <a:solidFill>
              <a:schemeClr val="accent2"/>
            </a:solidFill>
            <a:ln>
              <a:noFill/>
            </a:ln>
            <a:effectLst/>
          </c:spPr>
          <c:invertIfNegative val="0"/>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2A2-0247-AE55-A670307E11FB}"/>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F2A2-0247-AE55-A670307E11FB}"/>
                </c:ext>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F2A2-0247-AE55-A670307E11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[Graph.xlsx]Sheet1!$C$2:$E$2</c:f>
              <c:numCache>
                <c:formatCode>General</c:formatCode>
                <c:ptCount val="3"/>
                <c:pt idx="0">
                  <c:v>2017</c:v>
                </c:pt>
                <c:pt idx="1">
                  <c:v>2018</c:v>
                </c:pt>
                <c:pt idx="2">
                  <c:v>2019</c:v>
                </c:pt>
              </c:numCache>
            </c:numRef>
          </c:cat>
          <c:val>
            <c:numRef>
              <c:f>[Graph.xlsx]Sheet1!$C$4:$E$4</c:f>
              <c:numCache>
                <c:formatCode>General</c:formatCode>
                <c:ptCount val="3"/>
                <c:pt idx="0">
                  <c:v>-0.14000000000000001</c:v>
                </c:pt>
                <c:pt idx="1">
                  <c:v>-0.05</c:v>
                </c:pt>
                <c:pt idx="2">
                  <c:v>-0.15</c:v>
                </c:pt>
              </c:numCache>
            </c:numRef>
          </c:val>
          <c:extLst>
            <c:ext xmlns:c16="http://schemas.microsoft.com/office/drawing/2014/chart" uri="{C3380CC4-5D6E-409C-BE32-E72D297353CC}">
              <c16:uniqueId val="{00000004-F2A2-0247-AE55-A670307E11FB}"/>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204124544"/>
        <c:axId val="204126080"/>
      </c:barChart>
      <c:catAx>
        <c:axId val="204124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4126080"/>
        <c:crosses val="autoZero"/>
        <c:auto val="1"/>
        <c:lblAlgn val="ctr"/>
        <c:lblOffset val="100"/>
        <c:noMultiLvlLbl val="0"/>
      </c:catAx>
      <c:valAx>
        <c:axId val="204126080"/>
        <c:scaling>
          <c:orientation val="minMax"/>
        </c:scaling>
        <c:delete val="0"/>
        <c:axPos val="l"/>
        <c:majorGridlines>
          <c:spPr>
            <a:ln w="9525" cap="flat" cmpd="sng" algn="ctr">
              <a:no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24544"/>
        <c:crosses val="autoZero"/>
        <c:crossBetween val="between"/>
      </c:valAx>
      <c:spPr>
        <a:noFill/>
        <a:ln>
          <a:noFill/>
        </a:ln>
        <a:effectLst/>
      </c:spPr>
    </c:plotArea>
    <c:legend>
      <c:legendPos val="b"/>
      <c:layout>
        <c:manualLayout>
          <c:xMode val="edge"/>
          <c:yMode val="edge"/>
          <c:x val="6.5139263252470797E-2"/>
          <c:y val="0.94329598486873212"/>
          <c:w val="0.8580294798055903"/>
          <c:h val="5.670402590805180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rgbClr val="FF0000"/>
                </a:solidFill>
              </a:rPr>
              <a:t>Figure 24: A majority of retail</a:t>
            </a:r>
            <a:r>
              <a:rPr lang="en-US" baseline="0">
                <a:solidFill>
                  <a:srgbClr val="FF0000"/>
                </a:solidFill>
              </a:rPr>
              <a:t> and manufacturing firms expect lower sales </a:t>
            </a:r>
          </a:p>
          <a:p>
            <a:pPr>
              <a:defRPr/>
            </a:pPr>
            <a:r>
              <a:rPr lang="en-US" baseline="0"/>
              <a:t>You expect the revenues from total sales will?</a:t>
            </a:r>
            <a:endParaRPr lang="en-US"/>
          </a:p>
        </c:rich>
      </c:tx>
      <c:overlay val="0"/>
    </c:title>
    <c:autoTitleDeleted val="0"/>
    <c:plotArea>
      <c:layout>
        <c:manualLayout>
          <c:layoutTarget val="inner"/>
          <c:xMode val="edge"/>
          <c:yMode val="edge"/>
          <c:x val="2.2494887525562373E-2"/>
          <c:y val="0.30991596002422772"/>
          <c:w val="0.95501022494887522"/>
          <c:h val="0.54263306329497285"/>
        </c:manualLayout>
      </c:layout>
      <c:barChart>
        <c:barDir val="col"/>
        <c:grouping val="percentStacked"/>
        <c:varyColors val="0"/>
        <c:ser>
          <c:idx val="0"/>
          <c:order val="0"/>
          <c:tx>
            <c:strRef>
              <c:f>Forecasts!$A$12</c:f>
              <c:strCache>
                <c:ptCount val="1"/>
                <c:pt idx="0">
                  <c:v>Increase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Forecasts!$B$11:$G$11</c:f>
              <c:strCache>
                <c:ptCount val="6"/>
                <c:pt idx="0">
                  <c:v>2019</c:v>
                </c:pt>
                <c:pt idx="1">
                  <c:v>Manufacturing Sector </c:v>
                </c:pt>
                <c:pt idx="2">
                  <c:v>Services Sector </c:v>
                </c:pt>
                <c:pt idx="3">
                  <c:v>Retail Sector </c:v>
                </c:pt>
                <c:pt idx="4">
                  <c:v>Exporting Firms </c:v>
                </c:pt>
                <c:pt idx="5">
                  <c:v>Importing Firms </c:v>
                </c:pt>
              </c:strCache>
            </c:strRef>
          </c:cat>
          <c:val>
            <c:numRef>
              <c:f>Forecasts!$B$12:$G$12</c:f>
              <c:numCache>
                <c:formatCode>0%</c:formatCode>
                <c:ptCount val="6"/>
                <c:pt idx="0">
                  <c:v>0.28399999999999997</c:v>
                </c:pt>
                <c:pt idx="1">
                  <c:v>0.28624535315985128</c:v>
                </c:pt>
                <c:pt idx="2">
                  <c:v>0.34615384615384615</c:v>
                </c:pt>
                <c:pt idx="3">
                  <c:v>0.20202020202020202</c:v>
                </c:pt>
                <c:pt idx="4">
                  <c:v>0.34285714285714286</c:v>
                </c:pt>
                <c:pt idx="5">
                  <c:v>0.29199999999999998</c:v>
                </c:pt>
              </c:numCache>
            </c:numRef>
          </c:val>
          <c:extLst>
            <c:ext xmlns:c16="http://schemas.microsoft.com/office/drawing/2014/chart" uri="{C3380CC4-5D6E-409C-BE32-E72D297353CC}">
              <c16:uniqueId val="{00000000-5573-804B-A697-E0AFEE1F6C0E}"/>
            </c:ext>
          </c:extLst>
        </c:ser>
        <c:ser>
          <c:idx val="1"/>
          <c:order val="1"/>
          <c:tx>
            <c:strRef>
              <c:f>Forecasts!$A$13</c:f>
              <c:strCache>
                <c:ptCount val="1"/>
                <c:pt idx="0">
                  <c:v>Decrease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Forecasts!$B$11:$G$11</c:f>
              <c:strCache>
                <c:ptCount val="6"/>
                <c:pt idx="0">
                  <c:v>2019</c:v>
                </c:pt>
                <c:pt idx="1">
                  <c:v>Manufacturing Sector </c:v>
                </c:pt>
                <c:pt idx="2">
                  <c:v>Services Sector </c:v>
                </c:pt>
                <c:pt idx="3">
                  <c:v>Retail Sector </c:v>
                </c:pt>
                <c:pt idx="4">
                  <c:v>Exporting Firms </c:v>
                </c:pt>
                <c:pt idx="5">
                  <c:v>Importing Firms </c:v>
                </c:pt>
              </c:strCache>
            </c:strRef>
          </c:cat>
          <c:val>
            <c:numRef>
              <c:f>Forecasts!$B$13:$G$13</c:f>
              <c:numCache>
                <c:formatCode>0%</c:formatCode>
                <c:ptCount val="6"/>
                <c:pt idx="0">
                  <c:v>0.52400000000000002</c:v>
                </c:pt>
                <c:pt idx="1">
                  <c:v>0.49442379182156132</c:v>
                </c:pt>
                <c:pt idx="2">
                  <c:v>0.46923076923076923</c:v>
                </c:pt>
                <c:pt idx="3">
                  <c:v>0.68686868686868685</c:v>
                </c:pt>
                <c:pt idx="4">
                  <c:v>0.39047619047619048</c:v>
                </c:pt>
                <c:pt idx="5">
                  <c:v>0.504</c:v>
                </c:pt>
              </c:numCache>
            </c:numRef>
          </c:val>
          <c:extLst>
            <c:ext xmlns:c16="http://schemas.microsoft.com/office/drawing/2014/chart" uri="{C3380CC4-5D6E-409C-BE32-E72D297353CC}">
              <c16:uniqueId val="{00000001-5573-804B-A697-E0AFEE1F6C0E}"/>
            </c:ext>
          </c:extLst>
        </c:ser>
        <c:ser>
          <c:idx val="2"/>
          <c:order val="2"/>
          <c:tx>
            <c:strRef>
              <c:f>Forecasts!$A$14</c:f>
              <c:strCache>
                <c:ptCount val="1"/>
                <c:pt idx="0">
                  <c:v>Remain Constant </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Forecasts!$B$11:$G$11</c:f>
              <c:strCache>
                <c:ptCount val="6"/>
                <c:pt idx="0">
                  <c:v>2019</c:v>
                </c:pt>
                <c:pt idx="1">
                  <c:v>Manufacturing Sector </c:v>
                </c:pt>
                <c:pt idx="2">
                  <c:v>Services Sector </c:v>
                </c:pt>
                <c:pt idx="3">
                  <c:v>Retail Sector </c:v>
                </c:pt>
                <c:pt idx="4">
                  <c:v>Exporting Firms </c:v>
                </c:pt>
                <c:pt idx="5">
                  <c:v>Importing Firms </c:v>
                </c:pt>
              </c:strCache>
            </c:strRef>
          </c:cat>
          <c:val>
            <c:numRef>
              <c:f>Forecasts!$B$14:$G$14</c:f>
              <c:numCache>
                <c:formatCode>0%</c:formatCode>
                <c:ptCount val="6"/>
                <c:pt idx="0">
                  <c:v>0.192</c:v>
                </c:pt>
                <c:pt idx="1">
                  <c:v>0.21933085501858737</c:v>
                </c:pt>
                <c:pt idx="2">
                  <c:v>0.18461538461538463</c:v>
                </c:pt>
                <c:pt idx="3">
                  <c:v>0.1111111111111111</c:v>
                </c:pt>
                <c:pt idx="4">
                  <c:v>0.26666666666666666</c:v>
                </c:pt>
                <c:pt idx="5">
                  <c:v>0.20399999999999999</c:v>
                </c:pt>
              </c:numCache>
            </c:numRef>
          </c:val>
          <c:extLst>
            <c:ext xmlns:c16="http://schemas.microsoft.com/office/drawing/2014/chart" uri="{C3380CC4-5D6E-409C-BE32-E72D297353CC}">
              <c16:uniqueId val="{00000002-5573-804B-A697-E0AFEE1F6C0E}"/>
            </c:ext>
          </c:extLst>
        </c:ser>
        <c:dLbls>
          <c:dLblPos val="ctr"/>
          <c:showLegendKey val="0"/>
          <c:showVal val="1"/>
          <c:showCatName val="0"/>
          <c:showSerName val="0"/>
          <c:showPercent val="0"/>
          <c:showBubbleSize val="0"/>
        </c:dLbls>
        <c:gapWidth val="300"/>
        <c:overlap val="100"/>
        <c:serLines/>
        <c:axId val="221447680"/>
        <c:axId val="221449216"/>
      </c:barChart>
      <c:catAx>
        <c:axId val="221447680"/>
        <c:scaling>
          <c:orientation val="minMax"/>
        </c:scaling>
        <c:delete val="0"/>
        <c:axPos val="b"/>
        <c:numFmt formatCode="General" sourceLinked="0"/>
        <c:majorTickMark val="none"/>
        <c:minorTickMark val="none"/>
        <c:tickLblPos val="nextTo"/>
        <c:txPr>
          <a:bodyPr/>
          <a:lstStyle/>
          <a:p>
            <a:pPr>
              <a:defRPr b="1"/>
            </a:pPr>
            <a:endParaRPr lang="en-US"/>
          </a:p>
        </c:txPr>
        <c:crossAx val="221449216"/>
        <c:crosses val="autoZero"/>
        <c:auto val="1"/>
        <c:lblAlgn val="ctr"/>
        <c:lblOffset val="100"/>
        <c:noMultiLvlLbl val="0"/>
      </c:catAx>
      <c:valAx>
        <c:axId val="221449216"/>
        <c:scaling>
          <c:orientation val="minMax"/>
        </c:scaling>
        <c:delete val="1"/>
        <c:axPos val="l"/>
        <c:numFmt formatCode="0%" sourceLinked="1"/>
        <c:majorTickMark val="out"/>
        <c:minorTickMark val="none"/>
        <c:tickLblPos val="nextTo"/>
        <c:crossAx val="221447680"/>
        <c:crosses val="autoZero"/>
        <c:crossBetween val="between"/>
      </c:valAx>
    </c:plotArea>
    <c:legend>
      <c:legendPos val="b"/>
      <c:layout>
        <c:manualLayout>
          <c:xMode val="edge"/>
          <c:yMode val="edge"/>
          <c:x val="0.26194885915334204"/>
          <c:y val="0.93919310266505152"/>
          <c:w val="0.51495692639647039"/>
          <c:h val="4.6383820411871592E-2"/>
        </c:manualLayout>
      </c:layout>
      <c:overlay val="0"/>
      <c:txPr>
        <a:bodyPr/>
        <a:lstStyle/>
        <a:p>
          <a:pPr>
            <a:defRPr sz="1100" b="1"/>
          </a:pPr>
          <a:endParaRPr lang="en-US"/>
        </a:p>
      </c:txPr>
    </c:legend>
    <c:plotVisOnly val="1"/>
    <c:dispBlanksAs val="gap"/>
    <c:showDLblsOverMax val="0"/>
  </c:chart>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000" b="1">
                <a:solidFill>
                  <a:srgbClr val="FF0000"/>
                </a:solidFill>
              </a:rPr>
              <a:t>Figure</a:t>
            </a:r>
            <a:r>
              <a:rPr lang="en-US" sz="2000" b="1" baseline="0">
                <a:solidFill>
                  <a:srgbClr val="FF0000"/>
                </a:solidFill>
              </a:rPr>
              <a:t> 25: Firms from the manufacturing and retail sector are expecting lower domestic sales in 2019</a:t>
            </a:r>
          </a:p>
          <a:p>
            <a:pPr>
              <a:defRPr/>
            </a:pPr>
            <a:r>
              <a:rPr lang="en-US" sz="2000" b="0" baseline="0"/>
              <a:t>You expect that revenues from domestic sales in 2019 will?</a:t>
            </a:r>
            <a:r>
              <a:rPr lang="en-US" sz="2000" b="0"/>
              <a:t> </a:t>
            </a:r>
          </a:p>
        </c:rich>
      </c:tx>
      <c:overlay val="0"/>
    </c:title>
    <c:autoTitleDeleted val="0"/>
    <c:plotArea>
      <c:layout>
        <c:manualLayout>
          <c:layoutTarget val="inner"/>
          <c:xMode val="edge"/>
          <c:yMode val="edge"/>
          <c:x val="2.1442495126705652E-2"/>
          <c:y val="0.34926845528748268"/>
          <c:w val="0.9571150097465887"/>
          <c:h val="0.49182057334366386"/>
        </c:manualLayout>
      </c:layout>
      <c:barChart>
        <c:barDir val="col"/>
        <c:grouping val="percentStacked"/>
        <c:varyColors val="0"/>
        <c:ser>
          <c:idx val="0"/>
          <c:order val="0"/>
          <c:tx>
            <c:strRef>
              <c:f>Forecasts!$A$45</c:f>
              <c:strCache>
                <c:ptCount val="1"/>
                <c:pt idx="0">
                  <c:v>Increase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Forecasts!$B$44:$G$44</c:f>
              <c:strCache>
                <c:ptCount val="6"/>
                <c:pt idx="0">
                  <c:v>2019</c:v>
                </c:pt>
                <c:pt idx="1">
                  <c:v>Manufacturing Sector </c:v>
                </c:pt>
                <c:pt idx="2">
                  <c:v>Services Sector </c:v>
                </c:pt>
                <c:pt idx="3">
                  <c:v>Retail Sector </c:v>
                </c:pt>
                <c:pt idx="4">
                  <c:v>Exporting Firms </c:v>
                </c:pt>
                <c:pt idx="5">
                  <c:v>Importing Firms </c:v>
                </c:pt>
              </c:strCache>
            </c:strRef>
          </c:cat>
          <c:val>
            <c:numRef>
              <c:f>Forecasts!$B$45:$G$45</c:f>
              <c:numCache>
                <c:formatCode>0%</c:formatCode>
                <c:ptCount val="6"/>
                <c:pt idx="0">
                  <c:v>0.28599999999999998</c:v>
                </c:pt>
                <c:pt idx="1">
                  <c:v>0.28624535315985128</c:v>
                </c:pt>
                <c:pt idx="2">
                  <c:v>0.34848484848484851</c:v>
                </c:pt>
                <c:pt idx="3">
                  <c:v>0.20202020202020202</c:v>
                </c:pt>
                <c:pt idx="4">
                  <c:v>0.35238095238095241</c:v>
                </c:pt>
                <c:pt idx="5">
                  <c:v>0.308</c:v>
                </c:pt>
              </c:numCache>
            </c:numRef>
          </c:val>
          <c:extLst>
            <c:ext xmlns:c16="http://schemas.microsoft.com/office/drawing/2014/chart" uri="{C3380CC4-5D6E-409C-BE32-E72D297353CC}">
              <c16:uniqueId val="{00000000-89E4-5D4D-BF76-177D34482417}"/>
            </c:ext>
          </c:extLst>
        </c:ser>
        <c:ser>
          <c:idx val="1"/>
          <c:order val="1"/>
          <c:tx>
            <c:strRef>
              <c:f>Forecasts!$A$46</c:f>
              <c:strCache>
                <c:ptCount val="1"/>
                <c:pt idx="0">
                  <c:v>Decrease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Forecasts!$B$44:$G$44</c:f>
              <c:strCache>
                <c:ptCount val="6"/>
                <c:pt idx="0">
                  <c:v>2019</c:v>
                </c:pt>
                <c:pt idx="1">
                  <c:v>Manufacturing Sector </c:v>
                </c:pt>
                <c:pt idx="2">
                  <c:v>Services Sector </c:v>
                </c:pt>
                <c:pt idx="3">
                  <c:v>Retail Sector </c:v>
                </c:pt>
                <c:pt idx="4">
                  <c:v>Exporting Firms </c:v>
                </c:pt>
                <c:pt idx="5">
                  <c:v>Importing Firms </c:v>
                </c:pt>
              </c:strCache>
            </c:strRef>
          </c:cat>
          <c:val>
            <c:numRef>
              <c:f>Forecasts!$B$46:$G$46</c:f>
              <c:numCache>
                <c:formatCode>0%</c:formatCode>
                <c:ptCount val="6"/>
                <c:pt idx="0">
                  <c:v>0.52200000000000002</c:v>
                </c:pt>
                <c:pt idx="1">
                  <c:v>0.49070631970260226</c:v>
                </c:pt>
                <c:pt idx="2">
                  <c:v>0.4621212121212121</c:v>
                </c:pt>
                <c:pt idx="3">
                  <c:v>0.68686868686868685</c:v>
                </c:pt>
                <c:pt idx="4">
                  <c:v>0.38095238095238093</c:v>
                </c:pt>
                <c:pt idx="5">
                  <c:v>0.496</c:v>
                </c:pt>
              </c:numCache>
            </c:numRef>
          </c:val>
          <c:extLst>
            <c:ext xmlns:c16="http://schemas.microsoft.com/office/drawing/2014/chart" uri="{C3380CC4-5D6E-409C-BE32-E72D297353CC}">
              <c16:uniqueId val="{00000001-89E4-5D4D-BF76-177D34482417}"/>
            </c:ext>
          </c:extLst>
        </c:ser>
        <c:ser>
          <c:idx val="2"/>
          <c:order val="2"/>
          <c:tx>
            <c:strRef>
              <c:f>Forecasts!$A$47</c:f>
              <c:strCache>
                <c:ptCount val="1"/>
                <c:pt idx="0">
                  <c:v>Remain Constant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Forecasts!$B$44:$G$44</c:f>
              <c:strCache>
                <c:ptCount val="6"/>
                <c:pt idx="0">
                  <c:v>2019</c:v>
                </c:pt>
                <c:pt idx="1">
                  <c:v>Manufacturing Sector </c:v>
                </c:pt>
                <c:pt idx="2">
                  <c:v>Services Sector </c:v>
                </c:pt>
                <c:pt idx="3">
                  <c:v>Retail Sector </c:v>
                </c:pt>
                <c:pt idx="4">
                  <c:v>Exporting Firms </c:v>
                </c:pt>
                <c:pt idx="5">
                  <c:v>Importing Firms </c:v>
                </c:pt>
              </c:strCache>
            </c:strRef>
          </c:cat>
          <c:val>
            <c:numRef>
              <c:f>Forecasts!$B$47:$G$47</c:f>
              <c:numCache>
                <c:formatCode>0%</c:formatCode>
                <c:ptCount val="6"/>
                <c:pt idx="0">
                  <c:v>0.192</c:v>
                </c:pt>
                <c:pt idx="1">
                  <c:v>0.22304832713754646</c:v>
                </c:pt>
                <c:pt idx="2">
                  <c:v>0.18939393939393939</c:v>
                </c:pt>
                <c:pt idx="3">
                  <c:v>0.1111111111111111</c:v>
                </c:pt>
                <c:pt idx="4">
                  <c:v>0.26666666666666666</c:v>
                </c:pt>
                <c:pt idx="5">
                  <c:v>0.19600000000000001</c:v>
                </c:pt>
              </c:numCache>
            </c:numRef>
          </c:val>
          <c:extLst>
            <c:ext xmlns:c16="http://schemas.microsoft.com/office/drawing/2014/chart" uri="{C3380CC4-5D6E-409C-BE32-E72D297353CC}">
              <c16:uniqueId val="{00000002-89E4-5D4D-BF76-177D34482417}"/>
            </c:ext>
          </c:extLst>
        </c:ser>
        <c:dLbls>
          <c:dLblPos val="ctr"/>
          <c:showLegendKey val="0"/>
          <c:showVal val="1"/>
          <c:showCatName val="0"/>
          <c:showSerName val="0"/>
          <c:showPercent val="0"/>
          <c:showBubbleSize val="0"/>
        </c:dLbls>
        <c:gapWidth val="300"/>
        <c:overlap val="100"/>
        <c:serLines/>
        <c:axId val="222491776"/>
        <c:axId val="222493312"/>
      </c:barChart>
      <c:catAx>
        <c:axId val="222491776"/>
        <c:scaling>
          <c:orientation val="minMax"/>
        </c:scaling>
        <c:delete val="0"/>
        <c:axPos val="b"/>
        <c:numFmt formatCode="General" sourceLinked="0"/>
        <c:majorTickMark val="none"/>
        <c:minorTickMark val="none"/>
        <c:tickLblPos val="nextTo"/>
        <c:txPr>
          <a:bodyPr/>
          <a:lstStyle/>
          <a:p>
            <a:pPr>
              <a:defRPr b="1"/>
            </a:pPr>
            <a:endParaRPr lang="en-US"/>
          </a:p>
        </c:txPr>
        <c:crossAx val="222493312"/>
        <c:crosses val="autoZero"/>
        <c:auto val="1"/>
        <c:lblAlgn val="ctr"/>
        <c:lblOffset val="100"/>
        <c:noMultiLvlLbl val="0"/>
      </c:catAx>
      <c:valAx>
        <c:axId val="222493312"/>
        <c:scaling>
          <c:orientation val="minMax"/>
        </c:scaling>
        <c:delete val="1"/>
        <c:axPos val="l"/>
        <c:numFmt formatCode="0%" sourceLinked="1"/>
        <c:majorTickMark val="out"/>
        <c:minorTickMark val="none"/>
        <c:tickLblPos val="nextTo"/>
        <c:crossAx val="222491776"/>
        <c:crosses val="autoZero"/>
        <c:crossBetween val="between"/>
      </c:valAx>
    </c:plotArea>
    <c:legend>
      <c:legendPos val="b"/>
      <c:layout>
        <c:manualLayout>
          <c:xMode val="edge"/>
          <c:yMode val="edge"/>
          <c:x val="0.25778760111126459"/>
          <c:y val="0.95001121945249067"/>
          <c:w val="0.48442464428788506"/>
          <c:h val="4.9988780547509284E-2"/>
        </c:manualLayout>
      </c:layout>
      <c:overlay val="0"/>
      <c:txPr>
        <a:bodyPr/>
        <a:lstStyle/>
        <a:p>
          <a:pPr>
            <a:defRPr sz="1100" b="1"/>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Business Confidence</a:t>
            </a:r>
            <a:r>
              <a:rPr lang="en-US" b="1" baseline="0"/>
              <a:t> Index (2016-2020)</a:t>
            </a:r>
          </a:p>
          <a:p>
            <a:pPr>
              <a:defRPr/>
            </a:pPr>
            <a:r>
              <a:rPr lang="en-US" b="1" baseline="0">
                <a:solidFill>
                  <a:srgbClr val="FF0000"/>
                </a:solidFill>
              </a:rPr>
              <a:t>Business Confidence rindex reached the highest point in 2017 and has been decreasing ever since, becoming negative in 2020</a:t>
            </a:r>
            <a:endParaRPr lang="en-US" b="1">
              <a:solidFill>
                <a:srgbClr val="FF0000"/>
              </a:solidFill>
            </a:endParaRPr>
          </a:p>
        </c:rich>
      </c:tx>
      <c:layout>
        <c:manualLayout>
          <c:xMode val="edge"/>
          <c:yMode val="edge"/>
          <c:x val="0.1362829106929116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'[Chart in Microsoft Word]Sheet1'!$B$77</c:f>
              <c:strCache>
                <c:ptCount val="1"/>
                <c:pt idx="0">
                  <c:v>Overall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highlight>
                      <a:srgbClr val="C0C0C0"/>
                    </a:highligh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 in Microsoft Word]Sheet1'!$A$78:$A$82</c:f>
              <c:numCache>
                <c:formatCode>General</c:formatCode>
                <c:ptCount val="5"/>
                <c:pt idx="0">
                  <c:v>2016</c:v>
                </c:pt>
                <c:pt idx="1">
                  <c:v>2017</c:v>
                </c:pt>
                <c:pt idx="2">
                  <c:v>2018</c:v>
                </c:pt>
                <c:pt idx="3">
                  <c:v>2019</c:v>
                </c:pt>
                <c:pt idx="4">
                  <c:v>2020</c:v>
                </c:pt>
              </c:numCache>
            </c:numRef>
          </c:xVal>
          <c:yVal>
            <c:numRef>
              <c:f>'[Chart in Microsoft Word]Sheet1'!$B$78:$B$82</c:f>
              <c:numCache>
                <c:formatCode>General</c:formatCode>
                <c:ptCount val="5"/>
                <c:pt idx="0">
                  <c:v>100</c:v>
                </c:pt>
                <c:pt idx="1">
                  <c:v>182</c:v>
                </c:pt>
                <c:pt idx="2">
                  <c:v>129</c:v>
                </c:pt>
                <c:pt idx="3">
                  <c:v>-11</c:v>
                </c:pt>
                <c:pt idx="4">
                  <c:v>-52</c:v>
                </c:pt>
              </c:numCache>
            </c:numRef>
          </c:yVal>
          <c:smooth val="0"/>
          <c:extLst>
            <c:ext xmlns:c16="http://schemas.microsoft.com/office/drawing/2014/chart" uri="{C3380CC4-5D6E-409C-BE32-E72D297353CC}">
              <c16:uniqueId val="{00000000-6BD7-CC46-864E-3A9CF43DD389}"/>
            </c:ext>
          </c:extLst>
        </c:ser>
        <c:dLbls>
          <c:showLegendKey val="0"/>
          <c:showVal val="0"/>
          <c:showCatName val="0"/>
          <c:showSerName val="0"/>
          <c:showPercent val="0"/>
          <c:showBubbleSize val="0"/>
        </c:dLbls>
        <c:axId val="540605311"/>
        <c:axId val="540599071"/>
      </c:scatterChart>
      <c:valAx>
        <c:axId val="540605311"/>
        <c:scaling>
          <c:orientation val="minMax"/>
          <c:max val="2020"/>
          <c:min val="2016"/>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rgbClr val="7030A0"/>
                </a:solidFill>
                <a:latin typeface="+mn-lt"/>
                <a:ea typeface="+mn-ea"/>
                <a:cs typeface="+mn-cs"/>
              </a:defRPr>
            </a:pPr>
            <a:endParaRPr lang="en-US"/>
          </a:p>
        </c:txPr>
        <c:crossAx val="540599071"/>
        <c:crosses val="autoZero"/>
        <c:crossBetween val="midCat"/>
        <c:majorUnit val="1"/>
      </c:valAx>
      <c:valAx>
        <c:axId val="540599071"/>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053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0"/>
            </a:pPr>
            <a:r>
              <a:rPr lang="en-US" sz="2000" b="1">
                <a:solidFill>
                  <a:srgbClr val="FF0000"/>
                </a:solidFill>
              </a:rPr>
              <a:t>Figure 26: A</a:t>
            </a:r>
            <a:r>
              <a:rPr lang="en-US" sz="2000" b="1" baseline="0">
                <a:solidFill>
                  <a:srgbClr val="FF0000"/>
                </a:solidFill>
              </a:rPr>
              <a:t> Majority of the firms are expecting higher exports</a:t>
            </a:r>
          </a:p>
          <a:p>
            <a:pPr>
              <a:defRPr sz="2000" b="0"/>
            </a:pPr>
            <a:r>
              <a:rPr lang="en-US" sz="2000" b="0" baseline="0"/>
              <a:t>You expect that revenues from export sales in 2019 will?</a:t>
            </a:r>
            <a:endParaRPr lang="en-US" sz="2000" b="0"/>
          </a:p>
        </c:rich>
      </c:tx>
      <c:overlay val="0"/>
    </c:title>
    <c:autoTitleDeleted val="0"/>
    <c:plotArea>
      <c:layout>
        <c:manualLayout>
          <c:layoutTarget val="inner"/>
          <c:xMode val="edge"/>
          <c:yMode val="edge"/>
          <c:x val="2.1219135802469136E-2"/>
          <c:y val="0.31760391198044008"/>
          <c:w val="0.95756172839506171"/>
          <c:h val="0.53242150049092274"/>
        </c:manualLayout>
      </c:layout>
      <c:barChart>
        <c:barDir val="col"/>
        <c:grouping val="percentStacked"/>
        <c:varyColors val="0"/>
        <c:ser>
          <c:idx val="0"/>
          <c:order val="0"/>
          <c:tx>
            <c:strRef>
              <c:f>Forecasts!$A$78</c:f>
              <c:strCache>
                <c:ptCount val="1"/>
                <c:pt idx="0">
                  <c:v>Increase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Forecasts!$B$77:$G$77</c:f>
              <c:strCache>
                <c:ptCount val="6"/>
                <c:pt idx="0">
                  <c:v>2019</c:v>
                </c:pt>
                <c:pt idx="1">
                  <c:v>Manufacturing Sector </c:v>
                </c:pt>
                <c:pt idx="2">
                  <c:v>Services Sector </c:v>
                </c:pt>
                <c:pt idx="3">
                  <c:v>Retail Sector </c:v>
                </c:pt>
                <c:pt idx="4">
                  <c:v>Exporting Firms </c:v>
                </c:pt>
                <c:pt idx="5">
                  <c:v>Importing Firms </c:v>
                </c:pt>
              </c:strCache>
            </c:strRef>
          </c:cat>
          <c:val>
            <c:numRef>
              <c:f>Forecasts!$B$78:$G$78</c:f>
              <c:numCache>
                <c:formatCode>0%</c:formatCode>
                <c:ptCount val="6"/>
                <c:pt idx="0">
                  <c:v>0.39047619047619048</c:v>
                </c:pt>
                <c:pt idx="1">
                  <c:v>0.36842105263157893</c:v>
                </c:pt>
                <c:pt idx="2">
                  <c:v>0.5625</c:v>
                </c:pt>
                <c:pt idx="3">
                  <c:v>0.30769230769230771</c:v>
                </c:pt>
                <c:pt idx="4">
                  <c:v>0.39047619047619048</c:v>
                </c:pt>
                <c:pt idx="5">
                  <c:v>0.32876712328767121</c:v>
                </c:pt>
              </c:numCache>
            </c:numRef>
          </c:val>
          <c:extLst>
            <c:ext xmlns:c16="http://schemas.microsoft.com/office/drawing/2014/chart" uri="{C3380CC4-5D6E-409C-BE32-E72D297353CC}">
              <c16:uniqueId val="{00000000-5C37-4B42-81C5-122C4EDC8CC2}"/>
            </c:ext>
          </c:extLst>
        </c:ser>
        <c:ser>
          <c:idx val="1"/>
          <c:order val="1"/>
          <c:tx>
            <c:strRef>
              <c:f>Forecasts!$A$79</c:f>
              <c:strCache>
                <c:ptCount val="1"/>
                <c:pt idx="0">
                  <c:v>Decrease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Forecasts!$B$77:$G$77</c:f>
              <c:strCache>
                <c:ptCount val="6"/>
                <c:pt idx="0">
                  <c:v>2019</c:v>
                </c:pt>
                <c:pt idx="1">
                  <c:v>Manufacturing Sector </c:v>
                </c:pt>
                <c:pt idx="2">
                  <c:v>Services Sector </c:v>
                </c:pt>
                <c:pt idx="3">
                  <c:v>Retail Sector </c:v>
                </c:pt>
                <c:pt idx="4">
                  <c:v>Exporting Firms </c:v>
                </c:pt>
                <c:pt idx="5">
                  <c:v>Importing Firms </c:v>
                </c:pt>
              </c:strCache>
            </c:strRef>
          </c:cat>
          <c:val>
            <c:numRef>
              <c:f>Forecasts!$B$79:$G$79</c:f>
              <c:numCache>
                <c:formatCode>0%</c:formatCode>
                <c:ptCount val="6"/>
                <c:pt idx="0">
                  <c:v>0.26666666666666666</c:v>
                </c:pt>
                <c:pt idx="1">
                  <c:v>0.28947368421052633</c:v>
                </c:pt>
                <c:pt idx="2">
                  <c:v>0.1875</c:v>
                </c:pt>
                <c:pt idx="3">
                  <c:v>0.23076923076923078</c:v>
                </c:pt>
                <c:pt idx="4">
                  <c:v>0.26666666666666666</c:v>
                </c:pt>
                <c:pt idx="5">
                  <c:v>0.30136986301369861</c:v>
                </c:pt>
              </c:numCache>
            </c:numRef>
          </c:val>
          <c:extLst>
            <c:ext xmlns:c16="http://schemas.microsoft.com/office/drawing/2014/chart" uri="{C3380CC4-5D6E-409C-BE32-E72D297353CC}">
              <c16:uniqueId val="{00000001-5C37-4B42-81C5-122C4EDC8CC2}"/>
            </c:ext>
          </c:extLst>
        </c:ser>
        <c:ser>
          <c:idx val="2"/>
          <c:order val="2"/>
          <c:tx>
            <c:strRef>
              <c:f>Forecasts!$A$80</c:f>
              <c:strCache>
                <c:ptCount val="1"/>
                <c:pt idx="0">
                  <c:v>Remain Constant </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Forecasts!$B$77:$G$77</c:f>
              <c:strCache>
                <c:ptCount val="6"/>
                <c:pt idx="0">
                  <c:v>2019</c:v>
                </c:pt>
                <c:pt idx="1">
                  <c:v>Manufacturing Sector </c:v>
                </c:pt>
                <c:pt idx="2">
                  <c:v>Services Sector </c:v>
                </c:pt>
                <c:pt idx="3">
                  <c:v>Retail Sector </c:v>
                </c:pt>
                <c:pt idx="4">
                  <c:v>Exporting Firms </c:v>
                </c:pt>
                <c:pt idx="5">
                  <c:v>Importing Firms </c:v>
                </c:pt>
              </c:strCache>
            </c:strRef>
          </c:cat>
          <c:val>
            <c:numRef>
              <c:f>Forecasts!$B$80:$G$80</c:f>
              <c:numCache>
                <c:formatCode>0%</c:formatCode>
                <c:ptCount val="6"/>
                <c:pt idx="0">
                  <c:v>0.34285714285714286</c:v>
                </c:pt>
                <c:pt idx="1">
                  <c:v>0.34210526315789475</c:v>
                </c:pt>
                <c:pt idx="2">
                  <c:v>0.25</c:v>
                </c:pt>
                <c:pt idx="3">
                  <c:v>0.46153846153846156</c:v>
                </c:pt>
                <c:pt idx="4">
                  <c:v>0.34285714285714286</c:v>
                </c:pt>
                <c:pt idx="5">
                  <c:v>0.36986301369863012</c:v>
                </c:pt>
              </c:numCache>
            </c:numRef>
          </c:val>
          <c:extLst>
            <c:ext xmlns:c16="http://schemas.microsoft.com/office/drawing/2014/chart" uri="{C3380CC4-5D6E-409C-BE32-E72D297353CC}">
              <c16:uniqueId val="{00000002-5C37-4B42-81C5-122C4EDC8CC2}"/>
            </c:ext>
          </c:extLst>
        </c:ser>
        <c:dLbls>
          <c:dLblPos val="ctr"/>
          <c:showLegendKey val="0"/>
          <c:showVal val="1"/>
          <c:showCatName val="0"/>
          <c:showSerName val="0"/>
          <c:showPercent val="0"/>
          <c:showBubbleSize val="0"/>
        </c:dLbls>
        <c:gapWidth val="300"/>
        <c:overlap val="100"/>
        <c:serLines/>
        <c:axId val="223486336"/>
        <c:axId val="223487872"/>
      </c:barChart>
      <c:catAx>
        <c:axId val="223486336"/>
        <c:scaling>
          <c:orientation val="minMax"/>
        </c:scaling>
        <c:delete val="0"/>
        <c:axPos val="b"/>
        <c:numFmt formatCode="General" sourceLinked="0"/>
        <c:majorTickMark val="none"/>
        <c:minorTickMark val="none"/>
        <c:tickLblPos val="nextTo"/>
        <c:txPr>
          <a:bodyPr/>
          <a:lstStyle/>
          <a:p>
            <a:pPr>
              <a:defRPr b="1"/>
            </a:pPr>
            <a:endParaRPr lang="en-US"/>
          </a:p>
        </c:txPr>
        <c:crossAx val="223487872"/>
        <c:crosses val="autoZero"/>
        <c:auto val="1"/>
        <c:lblAlgn val="ctr"/>
        <c:lblOffset val="100"/>
        <c:noMultiLvlLbl val="0"/>
      </c:catAx>
      <c:valAx>
        <c:axId val="223487872"/>
        <c:scaling>
          <c:orientation val="minMax"/>
        </c:scaling>
        <c:delete val="1"/>
        <c:axPos val="l"/>
        <c:numFmt formatCode="0%" sourceLinked="1"/>
        <c:majorTickMark val="out"/>
        <c:minorTickMark val="none"/>
        <c:tickLblPos val="nextTo"/>
        <c:crossAx val="223486336"/>
        <c:crosses val="autoZero"/>
        <c:crossBetween val="between"/>
      </c:valAx>
    </c:plotArea>
    <c:legend>
      <c:legendPos val="b"/>
      <c:overlay val="0"/>
      <c:txPr>
        <a:bodyPr/>
        <a:lstStyle/>
        <a:p>
          <a:pPr>
            <a:defRPr b="1"/>
          </a:pPr>
          <a:endParaRPr lang="en-US"/>
        </a:p>
      </c:txPr>
    </c:legend>
    <c:plotVisOnly val="1"/>
    <c:dispBlanksAs val="gap"/>
    <c:showDLblsOverMax val="0"/>
  </c:chart>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en-US" sz="2000">
                <a:solidFill>
                  <a:srgbClr val="FF0000"/>
                </a:solidFill>
              </a:rPr>
              <a:t>Figure 27: Majority of firms across sectors do not expect to increase their employee base in 2019</a:t>
            </a:r>
          </a:p>
          <a:p>
            <a:pPr>
              <a:defRPr sz="2000"/>
            </a:pPr>
            <a:r>
              <a:rPr lang="en-US" sz="2000" b="0"/>
              <a:t>You expect that during 2019, the number of employees</a:t>
            </a:r>
            <a:r>
              <a:rPr lang="en-US" sz="2000" b="0" baseline="0"/>
              <a:t> in your company will?</a:t>
            </a:r>
            <a:endParaRPr lang="en-US" sz="2000" b="0"/>
          </a:p>
        </c:rich>
      </c:tx>
      <c:overlay val="0"/>
    </c:title>
    <c:autoTitleDeleted val="0"/>
    <c:plotArea>
      <c:layout>
        <c:manualLayout>
          <c:layoutTarget val="inner"/>
          <c:xMode val="edge"/>
          <c:yMode val="edge"/>
          <c:x val="2.1392454297938544E-2"/>
          <c:y val="0.33075117370892021"/>
          <c:w val="0.95721509140412286"/>
          <c:h val="0.52525914014269348"/>
        </c:manualLayout>
      </c:layout>
      <c:barChart>
        <c:barDir val="col"/>
        <c:grouping val="percentStacked"/>
        <c:varyColors val="0"/>
        <c:ser>
          <c:idx val="0"/>
          <c:order val="0"/>
          <c:tx>
            <c:strRef>
              <c:f>Forecasts!$A$110</c:f>
              <c:strCache>
                <c:ptCount val="1"/>
                <c:pt idx="0">
                  <c:v>Increase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Forecasts!$B$109:$G$109</c:f>
              <c:strCache>
                <c:ptCount val="6"/>
                <c:pt idx="0">
                  <c:v>2019</c:v>
                </c:pt>
                <c:pt idx="1">
                  <c:v>Manufacturing Sector </c:v>
                </c:pt>
                <c:pt idx="2">
                  <c:v>Services Sector </c:v>
                </c:pt>
                <c:pt idx="3">
                  <c:v>Retail Sector </c:v>
                </c:pt>
                <c:pt idx="4">
                  <c:v>Exporting Firms </c:v>
                </c:pt>
                <c:pt idx="5">
                  <c:v>Importing Firms </c:v>
                </c:pt>
              </c:strCache>
            </c:strRef>
          </c:cat>
          <c:val>
            <c:numRef>
              <c:f>Forecasts!$B$110:$G$110</c:f>
              <c:numCache>
                <c:formatCode>0%</c:formatCode>
                <c:ptCount val="6"/>
                <c:pt idx="0">
                  <c:v>0.13</c:v>
                </c:pt>
                <c:pt idx="1">
                  <c:v>0.12639405204460966</c:v>
                </c:pt>
                <c:pt idx="2">
                  <c:v>0.19696969696969696</c:v>
                </c:pt>
                <c:pt idx="3">
                  <c:v>5.0505050505050504E-2</c:v>
                </c:pt>
                <c:pt idx="4">
                  <c:v>0.2</c:v>
                </c:pt>
                <c:pt idx="5">
                  <c:v>0.13095238095238096</c:v>
                </c:pt>
              </c:numCache>
            </c:numRef>
          </c:val>
          <c:extLst>
            <c:ext xmlns:c16="http://schemas.microsoft.com/office/drawing/2014/chart" uri="{C3380CC4-5D6E-409C-BE32-E72D297353CC}">
              <c16:uniqueId val="{00000000-2A2B-0744-9865-0538F6AEE44F}"/>
            </c:ext>
          </c:extLst>
        </c:ser>
        <c:ser>
          <c:idx val="1"/>
          <c:order val="1"/>
          <c:tx>
            <c:strRef>
              <c:f>Forecasts!$A$111</c:f>
              <c:strCache>
                <c:ptCount val="1"/>
                <c:pt idx="0">
                  <c:v>Decrease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Forecasts!$B$109:$G$109</c:f>
              <c:strCache>
                <c:ptCount val="6"/>
                <c:pt idx="0">
                  <c:v>2019</c:v>
                </c:pt>
                <c:pt idx="1">
                  <c:v>Manufacturing Sector </c:v>
                </c:pt>
                <c:pt idx="2">
                  <c:v>Services Sector </c:v>
                </c:pt>
                <c:pt idx="3">
                  <c:v>Retail Sector </c:v>
                </c:pt>
                <c:pt idx="4">
                  <c:v>Exporting Firms </c:v>
                </c:pt>
                <c:pt idx="5">
                  <c:v>Importing Firms </c:v>
                </c:pt>
              </c:strCache>
            </c:strRef>
          </c:cat>
          <c:val>
            <c:numRef>
              <c:f>Forecasts!$B$111:$G$111</c:f>
              <c:numCache>
                <c:formatCode>0%</c:formatCode>
                <c:ptCount val="6"/>
                <c:pt idx="0">
                  <c:v>0.13800000000000001</c:v>
                </c:pt>
                <c:pt idx="1">
                  <c:v>0.14126394052044611</c:v>
                </c:pt>
                <c:pt idx="2">
                  <c:v>0.12121212121212122</c:v>
                </c:pt>
                <c:pt idx="3">
                  <c:v>0.15151515151515152</c:v>
                </c:pt>
                <c:pt idx="4">
                  <c:v>0.12380952380952381</c:v>
                </c:pt>
                <c:pt idx="5">
                  <c:v>0.14285714285714285</c:v>
                </c:pt>
              </c:numCache>
            </c:numRef>
          </c:val>
          <c:extLst>
            <c:ext xmlns:c16="http://schemas.microsoft.com/office/drawing/2014/chart" uri="{C3380CC4-5D6E-409C-BE32-E72D297353CC}">
              <c16:uniqueId val="{00000001-2A2B-0744-9865-0538F6AEE44F}"/>
            </c:ext>
          </c:extLst>
        </c:ser>
        <c:ser>
          <c:idx val="2"/>
          <c:order val="2"/>
          <c:tx>
            <c:strRef>
              <c:f>Forecasts!$A$112</c:f>
              <c:strCache>
                <c:ptCount val="1"/>
                <c:pt idx="0">
                  <c:v>Remain Constant </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Forecasts!$B$109:$G$109</c:f>
              <c:strCache>
                <c:ptCount val="6"/>
                <c:pt idx="0">
                  <c:v>2019</c:v>
                </c:pt>
                <c:pt idx="1">
                  <c:v>Manufacturing Sector </c:v>
                </c:pt>
                <c:pt idx="2">
                  <c:v>Services Sector </c:v>
                </c:pt>
                <c:pt idx="3">
                  <c:v>Retail Sector </c:v>
                </c:pt>
                <c:pt idx="4">
                  <c:v>Exporting Firms </c:v>
                </c:pt>
                <c:pt idx="5">
                  <c:v>Importing Firms </c:v>
                </c:pt>
              </c:strCache>
            </c:strRef>
          </c:cat>
          <c:val>
            <c:numRef>
              <c:f>Forecasts!$B$112:$G$112</c:f>
              <c:numCache>
                <c:formatCode>0%</c:formatCode>
                <c:ptCount val="6"/>
                <c:pt idx="0">
                  <c:v>0.73199999999999998</c:v>
                </c:pt>
                <c:pt idx="1">
                  <c:v>0.73234200743494426</c:v>
                </c:pt>
                <c:pt idx="2">
                  <c:v>0.68181818181818177</c:v>
                </c:pt>
                <c:pt idx="3">
                  <c:v>0.79797979797979801</c:v>
                </c:pt>
                <c:pt idx="4">
                  <c:v>0.67619047619047623</c:v>
                </c:pt>
                <c:pt idx="5">
                  <c:v>0.72619047619047616</c:v>
                </c:pt>
              </c:numCache>
            </c:numRef>
          </c:val>
          <c:extLst>
            <c:ext xmlns:c16="http://schemas.microsoft.com/office/drawing/2014/chart" uri="{C3380CC4-5D6E-409C-BE32-E72D297353CC}">
              <c16:uniqueId val="{00000002-2A2B-0744-9865-0538F6AEE44F}"/>
            </c:ext>
          </c:extLst>
        </c:ser>
        <c:dLbls>
          <c:dLblPos val="ctr"/>
          <c:showLegendKey val="0"/>
          <c:showVal val="1"/>
          <c:showCatName val="0"/>
          <c:showSerName val="0"/>
          <c:showPercent val="0"/>
          <c:showBubbleSize val="0"/>
        </c:dLbls>
        <c:gapWidth val="300"/>
        <c:overlap val="100"/>
        <c:serLines/>
        <c:axId val="223809536"/>
        <c:axId val="223811072"/>
      </c:barChart>
      <c:catAx>
        <c:axId val="223809536"/>
        <c:scaling>
          <c:orientation val="minMax"/>
        </c:scaling>
        <c:delete val="0"/>
        <c:axPos val="b"/>
        <c:numFmt formatCode="General" sourceLinked="0"/>
        <c:majorTickMark val="none"/>
        <c:minorTickMark val="none"/>
        <c:tickLblPos val="nextTo"/>
        <c:txPr>
          <a:bodyPr/>
          <a:lstStyle/>
          <a:p>
            <a:pPr>
              <a:defRPr b="1"/>
            </a:pPr>
            <a:endParaRPr lang="en-US"/>
          </a:p>
        </c:txPr>
        <c:crossAx val="223811072"/>
        <c:crosses val="autoZero"/>
        <c:auto val="1"/>
        <c:lblAlgn val="ctr"/>
        <c:lblOffset val="100"/>
        <c:noMultiLvlLbl val="0"/>
      </c:catAx>
      <c:valAx>
        <c:axId val="223811072"/>
        <c:scaling>
          <c:orientation val="minMax"/>
        </c:scaling>
        <c:delete val="1"/>
        <c:axPos val="l"/>
        <c:numFmt formatCode="0%" sourceLinked="1"/>
        <c:majorTickMark val="out"/>
        <c:minorTickMark val="none"/>
        <c:tickLblPos val="nextTo"/>
        <c:crossAx val="223809536"/>
        <c:crosses val="autoZero"/>
        <c:crossBetween val="between"/>
      </c:valAx>
    </c:plotArea>
    <c:legend>
      <c:legendPos val="b"/>
      <c:overlay val="0"/>
      <c:txPr>
        <a:bodyPr/>
        <a:lstStyle/>
        <a:p>
          <a:pPr>
            <a:defRPr sz="1100" b="1"/>
          </a:pPr>
          <a:endParaRPr lang="en-US"/>
        </a:p>
      </c:txPr>
    </c:legend>
    <c:plotVisOnly val="1"/>
    <c:dispBlanksAs val="gap"/>
    <c:showDLblsOverMax val="0"/>
  </c:chart>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solidFill>
                  <a:srgbClr val="FF0000"/>
                </a:solidFill>
              </a:rPr>
              <a:t>Figure</a:t>
            </a:r>
            <a:r>
              <a:rPr lang="en-US" sz="2000" b="1" baseline="0">
                <a:solidFill>
                  <a:srgbClr val="FF0000"/>
                </a:solidFill>
              </a:rPr>
              <a:t> 28: A majority of the firms especially in the services sector are expecting to import less in 2019 </a:t>
            </a:r>
          </a:p>
          <a:p>
            <a:pPr>
              <a:defRPr sz="2000" b="1" i="0" u="none" strike="noStrike" kern="1200" spc="0" baseline="0">
                <a:solidFill>
                  <a:schemeClr val="tx1">
                    <a:lumMod val="65000"/>
                    <a:lumOff val="35000"/>
                  </a:schemeClr>
                </a:solidFill>
                <a:latin typeface="+mn-lt"/>
                <a:ea typeface="+mn-ea"/>
                <a:cs typeface="+mn-cs"/>
              </a:defRPr>
            </a:pPr>
            <a:r>
              <a:rPr lang="en-US" sz="2000" b="0" baseline="0"/>
              <a:t>You expect that in 2019 you level of imports will?</a:t>
            </a:r>
            <a:endParaRPr lang="en-US" sz="2000" b="0"/>
          </a:p>
        </c:rich>
      </c:tx>
      <c:overlay val="0"/>
      <c:spPr>
        <a:noFill/>
        <a:ln>
          <a:noFill/>
        </a:ln>
        <a:effectLst/>
      </c:spPr>
    </c:title>
    <c:autoTitleDeleted val="0"/>
    <c:plotArea>
      <c:layout>
        <c:manualLayout>
          <c:layoutTarget val="inner"/>
          <c:xMode val="edge"/>
          <c:yMode val="edge"/>
          <c:x val="1.7341040462427744E-2"/>
          <c:y val="0.26669718466795422"/>
          <c:w val="0.95761078998073212"/>
          <c:h val="0.57566653543307089"/>
        </c:manualLayout>
      </c:layout>
      <c:barChart>
        <c:barDir val="col"/>
        <c:grouping val="stacked"/>
        <c:varyColors val="0"/>
        <c:ser>
          <c:idx val="0"/>
          <c:order val="0"/>
          <c:tx>
            <c:strRef>
              <c:f>'[BCS Final Data (Autosaved).xlsx]Forecasts'!$A$143</c:f>
              <c:strCache>
                <c:ptCount val="1"/>
                <c:pt idx="0">
                  <c:v>Increase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'[BCS Final Data (Autosaved).xlsx]Forecasts'!$B$142:$G$142</c:f>
              <c:strCache>
                <c:ptCount val="6"/>
                <c:pt idx="0">
                  <c:v>2019</c:v>
                </c:pt>
                <c:pt idx="1">
                  <c:v>Manufacturing Sector </c:v>
                </c:pt>
                <c:pt idx="2">
                  <c:v>Services Sector </c:v>
                </c:pt>
                <c:pt idx="3">
                  <c:v>Retail Sector </c:v>
                </c:pt>
                <c:pt idx="4">
                  <c:v>Exporting Firms </c:v>
                </c:pt>
                <c:pt idx="5">
                  <c:v>Importing Firms </c:v>
                </c:pt>
              </c:strCache>
            </c:strRef>
          </c:cat>
          <c:val>
            <c:numRef>
              <c:f>'[BCS Final Data (Autosaved).xlsx]Forecasts'!$B$143:$G$143</c:f>
              <c:numCache>
                <c:formatCode>0%</c:formatCode>
                <c:ptCount val="6"/>
                <c:pt idx="0">
                  <c:v>0.2578125</c:v>
                </c:pt>
                <c:pt idx="1">
                  <c:v>0.25966850828729282</c:v>
                </c:pt>
                <c:pt idx="2">
                  <c:v>0.33333333333333331</c:v>
                </c:pt>
                <c:pt idx="3">
                  <c:v>0.17948717948717949</c:v>
                </c:pt>
                <c:pt idx="4">
                  <c:v>0.29729729729729731</c:v>
                </c:pt>
                <c:pt idx="5">
                  <c:v>0.26190476190476192</c:v>
                </c:pt>
              </c:numCache>
            </c:numRef>
          </c:val>
          <c:extLst>
            <c:ext xmlns:c16="http://schemas.microsoft.com/office/drawing/2014/chart" uri="{C3380CC4-5D6E-409C-BE32-E72D297353CC}">
              <c16:uniqueId val="{00000000-EFDC-884E-B68E-2FC17C3288AC}"/>
            </c:ext>
          </c:extLst>
        </c:ser>
        <c:ser>
          <c:idx val="1"/>
          <c:order val="1"/>
          <c:tx>
            <c:strRef>
              <c:f>'[BCS Final Data (Autosaved).xlsx]Forecasts'!$A$144</c:f>
              <c:strCache>
                <c:ptCount val="1"/>
                <c:pt idx="0">
                  <c:v>Decrease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'[BCS Final Data (Autosaved).xlsx]Forecasts'!$B$142:$G$142</c:f>
              <c:strCache>
                <c:ptCount val="6"/>
                <c:pt idx="0">
                  <c:v>2019</c:v>
                </c:pt>
                <c:pt idx="1">
                  <c:v>Manufacturing Sector </c:v>
                </c:pt>
                <c:pt idx="2">
                  <c:v>Services Sector </c:v>
                </c:pt>
                <c:pt idx="3">
                  <c:v>Retail Sector </c:v>
                </c:pt>
                <c:pt idx="4">
                  <c:v>Exporting Firms </c:v>
                </c:pt>
                <c:pt idx="5">
                  <c:v>Importing Firms </c:v>
                </c:pt>
              </c:strCache>
            </c:strRef>
          </c:cat>
          <c:val>
            <c:numRef>
              <c:f>'[BCS Final Data (Autosaved).xlsx]Forecasts'!$B$144:$G$144</c:f>
              <c:numCache>
                <c:formatCode>0%</c:formatCode>
                <c:ptCount val="6"/>
                <c:pt idx="0">
                  <c:v>0.4140625</c:v>
                </c:pt>
                <c:pt idx="1">
                  <c:v>0.39779005524861877</c:v>
                </c:pt>
                <c:pt idx="2">
                  <c:v>0.41666666666666669</c:v>
                </c:pt>
                <c:pt idx="3">
                  <c:v>0.48717948717948717</c:v>
                </c:pt>
                <c:pt idx="4">
                  <c:v>0.35135135135135137</c:v>
                </c:pt>
                <c:pt idx="5">
                  <c:v>0.42063492063492064</c:v>
                </c:pt>
              </c:numCache>
            </c:numRef>
          </c:val>
          <c:extLst>
            <c:ext xmlns:c16="http://schemas.microsoft.com/office/drawing/2014/chart" uri="{C3380CC4-5D6E-409C-BE32-E72D297353CC}">
              <c16:uniqueId val="{00000001-EFDC-884E-B68E-2FC17C3288AC}"/>
            </c:ext>
          </c:extLst>
        </c:ser>
        <c:ser>
          <c:idx val="2"/>
          <c:order val="2"/>
          <c:tx>
            <c:strRef>
              <c:f>'[BCS Final Data (Autosaved).xlsx]Forecasts'!$A$145</c:f>
              <c:strCache>
                <c:ptCount val="1"/>
                <c:pt idx="0">
                  <c:v>Remain Constant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'[BCS Final Data (Autosaved).xlsx]Forecasts'!$B$142:$G$142</c:f>
              <c:strCache>
                <c:ptCount val="6"/>
                <c:pt idx="0">
                  <c:v>2019</c:v>
                </c:pt>
                <c:pt idx="1">
                  <c:v>Manufacturing Sector </c:v>
                </c:pt>
                <c:pt idx="2">
                  <c:v>Services Sector </c:v>
                </c:pt>
                <c:pt idx="3">
                  <c:v>Retail Sector </c:v>
                </c:pt>
                <c:pt idx="4">
                  <c:v>Exporting Firms </c:v>
                </c:pt>
                <c:pt idx="5">
                  <c:v>Importing Firms </c:v>
                </c:pt>
              </c:strCache>
            </c:strRef>
          </c:cat>
          <c:val>
            <c:numRef>
              <c:f>'[BCS Final Data (Autosaved).xlsx]Forecasts'!$B$145:$G$145</c:f>
              <c:numCache>
                <c:formatCode>0%</c:formatCode>
                <c:ptCount val="6"/>
                <c:pt idx="0">
                  <c:v>0.328125</c:v>
                </c:pt>
                <c:pt idx="1">
                  <c:v>0.34254143646408841</c:v>
                </c:pt>
                <c:pt idx="2">
                  <c:v>0.25</c:v>
                </c:pt>
                <c:pt idx="3">
                  <c:v>0.33333333333333331</c:v>
                </c:pt>
                <c:pt idx="4">
                  <c:v>0.35135135135135137</c:v>
                </c:pt>
                <c:pt idx="5">
                  <c:v>0.31746031746031744</c:v>
                </c:pt>
              </c:numCache>
            </c:numRef>
          </c:val>
          <c:extLst>
            <c:ext xmlns:c16="http://schemas.microsoft.com/office/drawing/2014/chart" uri="{C3380CC4-5D6E-409C-BE32-E72D297353CC}">
              <c16:uniqueId val="{00000002-EFDC-884E-B68E-2FC17C3288AC}"/>
            </c:ext>
          </c:extLst>
        </c:ser>
        <c:dLbls>
          <c:dLblPos val="ctr"/>
          <c:showLegendKey val="0"/>
          <c:showVal val="1"/>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223857664"/>
        <c:axId val="228008704"/>
      </c:barChart>
      <c:catAx>
        <c:axId val="22385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28008704"/>
        <c:crosses val="autoZero"/>
        <c:auto val="1"/>
        <c:lblAlgn val="ctr"/>
        <c:lblOffset val="100"/>
        <c:noMultiLvlLbl val="0"/>
      </c:catAx>
      <c:valAx>
        <c:axId val="228008704"/>
        <c:scaling>
          <c:orientation val="minMax"/>
        </c:scaling>
        <c:delete val="1"/>
        <c:axPos val="l"/>
        <c:numFmt formatCode="0%" sourceLinked="1"/>
        <c:majorTickMark val="out"/>
        <c:minorTickMark val="none"/>
        <c:tickLblPos val="nextTo"/>
        <c:crossAx val="22385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en-US" sz="2000">
                <a:solidFill>
                  <a:srgbClr val="FF0000"/>
                </a:solidFill>
              </a:rPr>
              <a:t>Figure 29: A majority of the firms expect investment to remain stagnant </a:t>
            </a:r>
          </a:p>
          <a:p>
            <a:pPr>
              <a:defRPr sz="2000"/>
            </a:pPr>
            <a:r>
              <a:rPr lang="en-US" sz="2000" b="0"/>
              <a:t>You expect that in 2019</a:t>
            </a:r>
            <a:r>
              <a:rPr lang="en-US" sz="2000" b="0" baseline="0"/>
              <a:t> your investment will?</a:t>
            </a:r>
            <a:endParaRPr lang="en-US" sz="2000" b="0"/>
          </a:p>
        </c:rich>
      </c:tx>
      <c:overlay val="0"/>
    </c:title>
    <c:autoTitleDeleted val="0"/>
    <c:plotArea>
      <c:layout>
        <c:manualLayout>
          <c:layoutTarget val="inner"/>
          <c:xMode val="edge"/>
          <c:yMode val="edge"/>
          <c:x val="2.3504273504273504E-2"/>
          <c:y val="0.29264111297885514"/>
          <c:w val="0.95299145299145294"/>
          <c:h val="0.51446695567548439"/>
        </c:manualLayout>
      </c:layout>
      <c:barChart>
        <c:barDir val="col"/>
        <c:grouping val="percentStacked"/>
        <c:varyColors val="0"/>
        <c:ser>
          <c:idx val="0"/>
          <c:order val="0"/>
          <c:tx>
            <c:strRef>
              <c:f>Forecasts!$A$181</c:f>
              <c:strCache>
                <c:ptCount val="1"/>
                <c:pt idx="0">
                  <c:v>Increase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Forecasts!$B$180:$G$180</c:f>
              <c:strCache>
                <c:ptCount val="6"/>
                <c:pt idx="0">
                  <c:v>2019</c:v>
                </c:pt>
                <c:pt idx="1">
                  <c:v>Manufacturing Sector </c:v>
                </c:pt>
                <c:pt idx="2">
                  <c:v>Services Sector </c:v>
                </c:pt>
                <c:pt idx="3">
                  <c:v>Retail Sector </c:v>
                </c:pt>
                <c:pt idx="4">
                  <c:v>Exporting Firms </c:v>
                </c:pt>
                <c:pt idx="5">
                  <c:v>Importing Firms </c:v>
                </c:pt>
              </c:strCache>
            </c:strRef>
          </c:cat>
          <c:val>
            <c:numRef>
              <c:f>Forecasts!$B$181:$G$181</c:f>
              <c:numCache>
                <c:formatCode>0%</c:formatCode>
                <c:ptCount val="6"/>
                <c:pt idx="0">
                  <c:v>0.28599999999999998</c:v>
                </c:pt>
                <c:pt idx="1">
                  <c:v>0.30855018587360594</c:v>
                </c:pt>
                <c:pt idx="2">
                  <c:v>0.23484848484848486</c:v>
                </c:pt>
                <c:pt idx="3">
                  <c:v>0.29292929292929293</c:v>
                </c:pt>
                <c:pt idx="4">
                  <c:v>0.39047619047619048</c:v>
                </c:pt>
                <c:pt idx="5">
                  <c:v>0.29007633587786258</c:v>
                </c:pt>
              </c:numCache>
            </c:numRef>
          </c:val>
          <c:extLst>
            <c:ext xmlns:c16="http://schemas.microsoft.com/office/drawing/2014/chart" uri="{C3380CC4-5D6E-409C-BE32-E72D297353CC}">
              <c16:uniqueId val="{00000000-2D5F-A349-8F98-ED251AFA365C}"/>
            </c:ext>
          </c:extLst>
        </c:ser>
        <c:ser>
          <c:idx val="1"/>
          <c:order val="1"/>
          <c:tx>
            <c:strRef>
              <c:f>Forecasts!$A$182</c:f>
              <c:strCache>
                <c:ptCount val="1"/>
                <c:pt idx="0">
                  <c:v>Decrease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Forecasts!$B$180:$G$180</c:f>
              <c:strCache>
                <c:ptCount val="6"/>
                <c:pt idx="0">
                  <c:v>2019</c:v>
                </c:pt>
                <c:pt idx="1">
                  <c:v>Manufacturing Sector </c:v>
                </c:pt>
                <c:pt idx="2">
                  <c:v>Services Sector </c:v>
                </c:pt>
                <c:pt idx="3">
                  <c:v>Retail Sector </c:v>
                </c:pt>
                <c:pt idx="4">
                  <c:v>Exporting Firms </c:v>
                </c:pt>
                <c:pt idx="5">
                  <c:v>Importing Firms </c:v>
                </c:pt>
              </c:strCache>
            </c:strRef>
          </c:cat>
          <c:val>
            <c:numRef>
              <c:f>Forecasts!$B$182:$G$182</c:f>
              <c:numCache>
                <c:formatCode>0%</c:formatCode>
                <c:ptCount val="6"/>
                <c:pt idx="0">
                  <c:v>0.222</c:v>
                </c:pt>
                <c:pt idx="1">
                  <c:v>0.1895910780669145</c:v>
                </c:pt>
                <c:pt idx="2">
                  <c:v>0.20454545454545456</c:v>
                </c:pt>
                <c:pt idx="3">
                  <c:v>0.33333333333333331</c:v>
                </c:pt>
                <c:pt idx="4">
                  <c:v>0.14285714285714285</c:v>
                </c:pt>
                <c:pt idx="5">
                  <c:v>0.24045801526717558</c:v>
                </c:pt>
              </c:numCache>
            </c:numRef>
          </c:val>
          <c:extLst>
            <c:ext xmlns:c16="http://schemas.microsoft.com/office/drawing/2014/chart" uri="{C3380CC4-5D6E-409C-BE32-E72D297353CC}">
              <c16:uniqueId val="{00000001-2D5F-A349-8F98-ED251AFA365C}"/>
            </c:ext>
          </c:extLst>
        </c:ser>
        <c:ser>
          <c:idx val="2"/>
          <c:order val="2"/>
          <c:tx>
            <c:strRef>
              <c:f>Forecasts!$A$183</c:f>
              <c:strCache>
                <c:ptCount val="1"/>
                <c:pt idx="0">
                  <c:v>Remain Constant </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Forecasts!$B$180:$G$180</c:f>
              <c:strCache>
                <c:ptCount val="6"/>
                <c:pt idx="0">
                  <c:v>2019</c:v>
                </c:pt>
                <c:pt idx="1">
                  <c:v>Manufacturing Sector </c:v>
                </c:pt>
                <c:pt idx="2">
                  <c:v>Services Sector </c:v>
                </c:pt>
                <c:pt idx="3">
                  <c:v>Retail Sector </c:v>
                </c:pt>
                <c:pt idx="4">
                  <c:v>Exporting Firms </c:v>
                </c:pt>
                <c:pt idx="5">
                  <c:v>Importing Firms </c:v>
                </c:pt>
              </c:strCache>
            </c:strRef>
          </c:cat>
          <c:val>
            <c:numRef>
              <c:f>Forecasts!$B$183:$G$183</c:f>
              <c:numCache>
                <c:formatCode>0%</c:formatCode>
                <c:ptCount val="6"/>
                <c:pt idx="0">
                  <c:v>0.49199999999999999</c:v>
                </c:pt>
                <c:pt idx="1">
                  <c:v>0.5018587360594795</c:v>
                </c:pt>
                <c:pt idx="2">
                  <c:v>0.56060606060606055</c:v>
                </c:pt>
                <c:pt idx="3">
                  <c:v>0.37373737373737376</c:v>
                </c:pt>
                <c:pt idx="4">
                  <c:v>0.46666666666666667</c:v>
                </c:pt>
                <c:pt idx="5">
                  <c:v>0.46946564885496184</c:v>
                </c:pt>
              </c:numCache>
            </c:numRef>
          </c:val>
          <c:extLst>
            <c:ext xmlns:c16="http://schemas.microsoft.com/office/drawing/2014/chart" uri="{C3380CC4-5D6E-409C-BE32-E72D297353CC}">
              <c16:uniqueId val="{00000002-2D5F-A349-8F98-ED251AFA365C}"/>
            </c:ext>
          </c:extLst>
        </c:ser>
        <c:dLbls>
          <c:dLblPos val="ctr"/>
          <c:showLegendKey val="0"/>
          <c:showVal val="1"/>
          <c:showCatName val="0"/>
          <c:showSerName val="0"/>
          <c:showPercent val="0"/>
          <c:showBubbleSize val="0"/>
        </c:dLbls>
        <c:gapWidth val="300"/>
        <c:overlap val="100"/>
        <c:serLines/>
        <c:axId val="228047872"/>
        <c:axId val="228053760"/>
      </c:barChart>
      <c:catAx>
        <c:axId val="228047872"/>
        <c:scaling>
          <c:orientation val="minMax"/>
        </c:scaling>
        <c:delete val="0"/>
        <c:axPos val="b"/>
        <c:numFmt formatCode="General" sourceLinked="0"/>
        <c:majorTickMark val="none"/>
        <c:minorTickMark val="none"/>
        <c:tickLblPos val="nextTo"/>
        <c:txPr>
          <a:bodyPr/>
          <a:lstStyle/>
          <a:p>
            <a:pPr>
              <a:defRPr b="1"/>
            </a:pPr>
            <a:endParaRPr lang="en-US"/>
          </a:p>
        </c:txPr>
        <c:crossAx val="228053760"/>
        <c:crosses val="autoZero"/>
        <c:auto val="1"/>
        <c:lblAlgn val="ctr"/>
        <c:lblOffset val="100"/>
        <c:noMultiLvlLbl val="0"/>
      </c:catAx>
      <c:valAx>
        <c:axId val="228053760"/>
        <c:scaling>
          <c:orientation val="minMax"/>
        </c:scaling>
        <c:delete val="1"/>
        <c:axPos val="l"/>
        <c:numFmt formatCode="0%" sourceLinked="1"/>
        <c:majorTickMark val="out"/>
        <c:minorTickMark val="none"/>
        <c:tickLblPos val="nextTo"/>
        <c:crossAx val="228047872"/>
        <c:crosses val="autoZero"/>
        <c:crossBetween val="between"/>
      </c:valAx>
    </c:plotArea>
    <c:legend>
      <c:legendPos val="b"/>
      <c:overlay val="0"/>
      <c:txPr>
        <a:bodyPr/>
        <a:lstStyle/>
        <a:p>
          <a:pPr>
            <a:defRPr sz="1100" b="1"/>
          </a:pPr>
          <a:endParaRPr lang="en-US"/>
        </a:p>
      </c:txPr>
    </c:legend>
    <c:plotVisOnly val="1"/>
    <c:dispBlanksAs val="gap"/>
    <c:showDLblsOverMax val="0"/>
  </c:chart>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en-US" sz="2000"/>
              <a:t>Figure 30:Most firms are planning not to rely on the banking sector </a:t>
            </a:r>
          </a:p>
          <a:p>
            <a:pPr>
              <a:defRPr sz="2000"/>
            </a:pPr>
            <a:r>
              <a:rPr lang="en-US" sz="2000"/>
              <a:t>You expect that in 2019, your level</a:t>
            </a:r>
            <a:r>
              <a:rPr lang="en-US" sz="2000" baseline="0"/>
              <a:t> of bank borrowing will?</a:t>
            </a:r>
            <a:endParaRPr lang="en-US" sz="2000"/>
          </a:p>
        </c:rich>
      </c:tx>
      <c:overlay val="0"/>
    </c:title>
    <c:autoTitleDeleted val="0"/>
    <c:plotArea>
      <c:layout>
        <c:manualLayout>
          <c:layoutTarget val="inner"/>
          <c:xMode val="edge"/>
          <c:yMode val="edge"/>
          <c:x val="2.3504273504273504E-2"/>
          <c:y val="0.33507936507936509"/>
          <c:w val="0.95299145299145294"/>
          <c:h val="0.5026465441819773"/>
        </c:manualLayout>
      </c:layout>
      <c:barChart>
        <c:barDir val="col"/>
        <c:grouping val="percentStacked"/>
        <c:varyColors val="0"/>
        <c:ser>
          <c:idx val="0"/>
          <c:order val="0"/>
          <c:tx>
            <c:strRef>
              <c:f>Forecasts!$A$214</c:f>
              <c:strCache>
                <c:ptCount val="1"/>
                <c:pt idx="0">
                  <c:v>Increase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Forecasts!$B$213:$G$213</c:f>
              <c:strCache>
                <c:ptCount val="6"/>
                <c:pt idx="0">
                  <c:v>2019</c:v>
                </c:pt>
                <c:pt idx="1">
                  <c:v>Manufacturing Sector </c:v>
                </c:pt>
                <c:pt idx="2">
                  <c:v>Services Sector </c:v>
                </c:pt>
                <c:pt idx="3">
                  <c:v>Retail Sector </c:v>
                </c:pt>
                <c:pt idx="4">
                  <c:v>Exporting Firms </c:v>
                </c:pt>
                <c:pt idx="5">
                  <c:v>Importing Firms </c:v>
                </c:pt>
              </c:strCache>
            </c:strRef>
          </c:cat>
          <c:val>
            <c:numRef>
              <c:f>Forecasts!$B$214:$G$214</c:f>
              <c:numCache>
                <c:formatCode>0%</c:formatCode>
                <c:ptCount val="6"/>
                <c:pt idx="0">
                  <c:v>0.15331010452961671</c:v>
                </c:pt>
                <c:pt idx="1">
                  <c:v>0.16062176165803108</c:v>
                </c:pt>
                <c:pt idx="2">
                  <c:v>0.14516129032258066</c:v>
                </c:pt>
                <c:pt idx="3">
                  <c:v>0.125</c:v>
                </c:pt>
                <c:pt idx="4">
                  <c:v>0.15853658536585366</c:v>
                </c:pt>
                <c:pt idx="5">
                  <c:v>0.18181818181818182</c:v>
                </c:pt>
              </c:numCache>
            </c:numRef>
          </c:val>
          <c:extLst>
            <c:ext xmlns:c16="http://schemas.microsoft.com/office/drawing/2014/chart" uri="{C3380CC4-5D6E-409C-BE32-E72D297353CC}">
              <c16:uniqueId val="{00000000-D5D5-B741-9F9B-BD28929DB69D}"/>
            </c:ext>
          </c:extLst>
        </c:ser>
        <c:ser>
          <c:idx val="1"/>
          <c:order val="1"/>
          <c:tx>
            <c:strRef>
              <c:f>Forecasts!$A$215</c:f>
              <c:strCache>
                <c:ptCount val="1"/>
                <c:pt idx="0">
                  <c:v>Decrease</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Forecasts!$B$213:$G$213</c:f>
              <c:strCache>
                <c:ptCount val="6"/>
                <c:pt idx="0">
                  <c:v>2019</c:v>
                </c:pt>
                <c:pt idx="1">
                  <c:v>Manufacturing Sector </c:v>
                </c:pt>
                <c:pt idx="2">
                  <c:v>Services Sector </c:v>
                </c:pt>
                <c:pt idx="3">
                  <c:v>Retail Sector </c:v>
                </c:pt>
                <c:pt idx="4">
                  <c:v>Exporting Firms </c:v>
                </c:pt>
                <c:pt idx="5">
                  <c:v>Importing Firms </c:v>
                </c:pt>
              </c:strCache>
            </c:strRef>
          </c:cat>
          <c:val>
            <c:numRef>
              <c:f>Forecasts!$B$215:$G$215</c:f>
              <c:numCache>
                <c:formatCode>0%</c:formatCode>
                <c:ptCount val="6"/>
                <c:pt idx="0">
                  <c:v>5.5749128919860627E-2</c:v>
                </c:pt>
                <c:pt idx="1">
                  <c:v>5.181347150259067E-2</c:v>
                </c:pt>
                <c:pt idx="2">
                  <c:v>8.0645161290322578E-2</c:v>
                </c:pt>
                <c:pt idx="3">
                  <c:v>3.125E-2</c:v>
                </c:pt>
                <c:pt idx="4">
                  <c:v>6.097560975609756E-2</c:v>
                </c:pt>
                <c:pt idx="5">
                  <c:v>6.8181818181818177E-2</c:v>
                </c:pt>
              </c:numCache>
            </c:numRef>
          </c:val>
          <c:extLst>
            <c:ext xmlns:c16="http://schemas.microsoft.com/office/drawing/2014/chart" uri="{C3380CC4-5D6E-409C-BE32-E72D297353CC}">
              <c16:uniqueId val="{00000001-D5D5-B741-9F9B-BD28929DB69D}"/>
            </c:ext>
          </c:extLst>
        </c:ser>
        <c:ser>
          <c:idx val="2"/>
          <c:order val="2"/>
          <c:tx>
            <c:strRef>
              <c:f>Forecasts!$A$216</c:f>
              <c:strCache>
                <c:ptCount val="1"/>
                <c:pt idx="0">
                  <c:v>Remain Constant </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Forecasts!$B$213:$G$213</c:f>
              <c:strCache>
                <c:ptCount val="6"/>
                <c:pt idx="0">
                  <c:v>2019</c:v>
                </c:pt>
                <c:pt idx="1">
                  <c:v>Manufacturing Sector </c:v>
                </c:pt>
                <c:pt idx="2">
                  <c:v>Services Sector </c:v>
                </c:pt>
                <c:pt idx="3">
                  <c:v>Retail Sector </c:v>
                </c:pt>
                <c:pt idx="4">
                  <c:v>Exporting Firms </c:v>
                </c:pt>
                <c:pt idx="5">
                  <c:v>Importing Firms </c:v>
                </c:pt>
              </c:strCache>
            </c:strRef>
          </c:cat>
          <c:val>
            <c:numRef>
              <c:f>Forecasts!$B$216:$G$216</c:f>
              <c:numCache>
                <c:formatCode>0%</c:formatCode>
                <c:ptCount val="6"/>
                <c:pt idx="0">
                  <c:v>0.7909407665505227</c:v>
                </c:pt>
                <c:pt idx="1">
                  <c:v>0.78756476683937826</c:v>
                </c:pt>
                <c:pt idx="2">
                  <c:v>0.77419354838709675</c:v>
                </c:pt>
                <c:pt idx="3">
                  <c:v>0.84375</c:v>
                </c:pt>
                <c:pt idx="4">
                  <c:v>0.78048780487804881</c:v>
                </c:pt>
                <c:pt idx="5">
                  <c:v>0.75</c:v>
                </c:pt>
              </c:numCache>
            </c:numRef>
          </c:val>
          <c:extLst>
            <c:ext xmlns:c16="http://schemas.microsoft.com/office/drawing/2014/chart" uri="{C3380CC4-5D6E-409C-BE32-E72D297353CC}">
              <c16:uniqueId val="{00000002-D5D5-B741-9F9B-BD28929DB69D}"/>
            </c:ext>
          </c:extLst>
        </c:ser>
        <c:dLbls>
          <c:dLblPos val="ctr"/>
          <c:showLegendKey val="0"/>
          <c:showVal val="1"/>
          <c:showCatName val="0"/>
          <c:showSerName val="0"/>
          <c:showPercent val="0"/>
          <c:showBubbleSize val="0"/>
        </c:dLbls>
        <c:gapWidth val="300"/>
        <c:overlap val="100"/>
        <c:serLines/>
        <c:axId val="235047552"/>
        <c:axId val="235057536"/>
      </c:barChart>
      <c:catAx>
        <c:axId val="235047552"/>
        <c:scaling>
          <c:orientation val="minMax"/>
        </c:scaling>
        <c:delete val="0"/>
        <c:axPos val="b"/>
        <c:numFmt formatCode="General" sourceLinked="0"/>
        <c:majorTickMark val="none"/>
        <c:minorTickMark val="none"/>
        <c:tickLblPos val="nextTo"/>
        <c:txPr>
          <a:bodyPr/>
          <a:lstStyle/>
          <a:p>
            <a:pPr>
              <a:defRPr b="1"/>
            </a:pPr>
            <a:endParaRPr lang="en-US"/>
          </a:p>
        </c:txPr>
        <c:crossAx val="235057536"/>
        <c:crosses val="autoZero"/>
        <c:auto val="1"/>
        <c:lblAlgn val="ctr"/>
        <c:lblOffset val="100"/>
        <c:noMultiLvlLbl val="0"/>
      </c:catAx>
      <c:valAx>
        <c:axId val="235057536"/>
        <c:scaling>
          <c:orientation val="minMax"/>
        </c:scaling>
        <c:delete val="1"/>
        <c:axPos val="l"/>
        <c:numFmt formatCode="0%" sourceLinked="1"/>
        <c:majorTickMark val="out"/>
        <c:minorTickMark val="none"/>
        <c:tickLblPos val="nextTo"/>
        <c:crossAx val="235047552"/>
        <c:crosses val="autoZero"/>
        <c:crossBetween val="between"/>
      </c:valAx>
    </c:plotArea>
    <c:legend>
      <c:legendPos val="b"/>
      <c:overlay val="0"/>
      <c:txPr>
        <a:bodyPr/>
        <a:lstStyle/>
        <a:p>
          <a:pPr>
            <a:defRPr sz="1100" b="1"/>
          </a:pPr>
          <a:endParaRPr lang="en-US"/>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Business</a:t>
            </a:r>
            <a:r>
              <a:rPr lang="en-US" b="1" baseline="0"/>
              <a:t> Confidence Index (Current &amp; Expected)</a:t>
            </a:r>
          </a:p>
          <a:p>
            <a:pPr>
              <a:defRPr/>
            </a:pPr>
            <a:r>
              <a:rPr lang="en-US" b="1" baseline="0">
                <a:solidFill>
                  <a:srgbClr val="FF0000"/>
                </a:solidFill>
              </a:rPr>
              <a:t>Both business confidence and expectations indices moved in the same direction, with actual index remaining below the expectation index since 2018</a:t>
            </a:r>
            <a:endParaRPr lang="en-US" b="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233814523184621E-2"/>
          <c:y val="0.25106666329088284"/>
          <c:w val="0.88254396325459317"/>
          <c:h val="0.67819429323746105"/>
        </c:manualLayout>
      </c:layout>
      <c:lineChart>
        <c:grouping val="standard"/>
        <c:varyColors val="0"/>
        <c:ser>
          <c:idx val="0"/>
          <c:order val="0"/>
          <c:tx>
            <c:strRef>
              <c:f>Sheet1!$C$109</c:f>
              <c:strCache>
                <c:ptCount val="1"/>
                <c:pt idx="0">
                  <c:v>Expextetations</c:v>
                </c:pt>
              </c:strCache>
            </c:strRef>
          </c:tx>
          <c:spPr>
            <a:ln w="28575" cap="rnd">
              <a:solidFill>
                <a:schemeClr val="accent1"/>
              </a:solidFill>
              <a:round/>
            </a:ln>
            <a:effectLst/>
          </c:spPr>
          <c:marker>
            <c:symbol val="none"/>
          </c:marker>
          <c:dLbls>
            <c:dLbl>
              <c:idx val="2"/>
              <c:layout>
                <c:manualLayout>
                  <c:x val="-3.3333333333333437E-2"/>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4D-7746-9059-C2114922C61C}"/>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Sheet1!$B$110:$B$114</c:f>
              <c:numCache>
                <c:formatCode>General</c:formatCode>
                <c:ptCount val="5"/>
                <c:pt idx="0">
                  <c:v>2016</c:v>
                </c:pt>
                <c:pt idx="1">
                  <c:v>2017</c:v>
                </c:pt>
                <c:pt idx="2">
                  <c:v>2018</c:v>
                </c:pt>
                <c:pt idx="3">
                  <c:v>2019</c:v>
                </c:pt>
                <c:pt idx="4">
                  <c:v>2020</c:v>
                </c:pt>
              </c:numCache>
            </c:numRef>
          </c:cat>
          <c:val>
            <c:numRef>
              <c:f>Sheet1!$C$110:$C$114</c:f>
              <c:numCache>
                <c:formatCode>General</c:formatCode>
                <c:ptCount val="5"/>
                <c:pt idx="0">
                  <c:v>0</c:v>
                </c:pt>
                <c:pt idx="1">
                  <c:v>100</c:v>
                </c:pt>
                <c:pt idx="2">
                  <c:v>121</c:v>
                </c:pt>
                <c:pt idx="3">
                  <c:v>83</c:v>
                </c:pt>
                <c:pt idx="4">
                  <c:v>-52</c:v>
                </c:pt>
              </c:numCache>
            </c:numRef>
          </c:val>
          <c:smooth val="0"/>
          <c:extLst>
            <c:ext xmlns:c16="http://schemas.microsoft.com/office/drawing/2014/chart" uri="{C3380CC4-5D6E-409C-BE32-E72D297353CC}">
              <c16:uniqueId val="{00000001-DE4D-7746-9059-C2114922C61C}"/>
            </c:ext>
          </c:extLst>
        </c:ser>
        <c:ser>
          <c:idx val="1"/>
          <c:order val="1"/>
          <c:tx>
            <c:strRef>
              <c:f>Sheet1!$D$109</c:f>
              <c:strCache>
                <c:ptCount val="1"/>
                <c:pt idx="0">
                  <c:v>Overall </c:v>
                </c:pt>
              </c:strCache>
            </c:strRef>
          </c:tx>
          <c:spPr>
            <a:ln w="28575" cap="rnd">
              <a:solidFill>
                <a:schemeClr val="accent2"/>
              </a:solidFill>
              <a:round/>
            </a:ln>
            <a:effectLst/>
          </c:spPr>
          <c:marker>
            <c:symbol val="none"/>
          </c:marker>
          <c:dLbls>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Sheet1!$B$110:$B$114</c:f>
              <c:numCache>
                <c:formatCode>General</c:formatCode>
                <c:ptCount val="5"/>
                <c:pt idx="0">
                  <c:v>2016</c:v>
                </c:pt>
                <c:pt idx="1">
                  <c:v>2017</c:v>
                </c:pt>
                <c:pt idx="2">
                  <c:v>2018</c:v>
                </c:pt>
                <c:pt idx="3">
                  <c:v>2019</c:v>
                </c:pt>
                <c:pt idx="4">
                  <c:v>2020</c:v>
                </c:pt>
              </c:numCache>
            </c:numRef>
          </c:cat>
          <c:val>
            <c:numRef>
              <c:f>Sheet1!$D$110:$D$114</c:f>
              <c:numCache>
                <c:formatCode>General</c:formatCode>
                <c:ptCount val="5"/>
                <c:pt idx="0">
                  <c:v>100</c:v>
                </c:pt>
                <c:pt idx="1">
                  <c:v>182</c:v>
                </c:pt>
                <c:pt idx="2">
                  <c:v>129</c:v>
                </c:pt>
                <c:pt idx="3">
                  <c:v>-11</c:v>
                </c:pt>
              </c:numCache>
            </c:numRef>
          </c:val>
          <c:smooth val="0"/>
          <c:extLst>
            <c:ext xmlns:c16="http://schemas.microsoft.com/office/drawing/2014/chart" uri="{C3380CC4-5D6E-409C-BE32-E72D297353CC}">
              <c16:uniqueId val="{00000002-DE4D-7746-9059-C2114922C61C}"/>
            </c:ext>
          </c:extLst>
        </c:ser>
        <c:dLbls>
          <c:showLegendKey val="0"/>
          <c:showVal val="0"/>
          <c:showCatName val="0"/>
          <c:showSerName val="0"/>
          <c:showPercent val="0"/>
          <c:showBubbleSize val="0"/>
        </c:dLbls>
        <c:smooth val="0"/>
        <c:axId val="1612011648"/>
        <c:axId val="1612012064"/>
      </c:lineChart>
      <c:catAx>
        <c:axId val="16120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030A0"/>
                </a:solidFill>
                <a:latin typeface="+mn-lt"/>
                <a:ea typeface="+mn-ea"/>
                <a:cs typeface="+mn-cs"/>
              </a:defRPr>
            </a:pPr>
            <a:endParaRPr lang="en-US"/>
          </a:p>
        </c:txPr>
        <c:crossAx val="1612012064"/>
        <c:crosses val="autoZero"/>
        <c:auto val="1"/>
        <c:lblAlgn val="ctr"/>
        <c:lblOffset val="100"/>
        <c:noMultiLvlLbl val="0"/>
      </c:catAx>
      <c:valAx>
        <c:axId val="1612012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2011648"/>
        <c:crosses val="autoZero"/>
        <c:crossBetween val="between"/>
      </c:valAx>
      <c:spPr>
        <a:noFill/>
        <a:ln>
          <a:noFill/>
        </a:ln>
        <a:effectLst/>
      </c:spPr>
    </c:plotArea>
    <c:legend>
      <c:legendPos val="b"/>
      <c:layout>
        <c:manualLayout>
          <c:xMode val="edge"/>
          <c:yMode val="edge"/>
          <c:x val="0.25279658792650916"/>
          <c:y val="0.92108110719288927"/>
          <c:w val="0.50551793525809274"/>
          <c:h val="7.891889280711075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 Business</a:t>
            </a:r>
            <a:r>
              <a:rPr lang="en-US" sz="1400" baseline="0"/>
              <a:t> Confidence Index </a:t>
            </a:r>
          </a:p>
          <a:p>
            <a:pPr>
              <a:defRPr/>
            </a:pPr>
            <a:r>
              <a:rPr lang="en-US" sz="1400" baseline="0">
                <a:solidFill>
                  <a:srgbClr val="FF0000"/>
                </a:solidFill>
              </a:rPr>
              <a:t>Index for all sectos has declined in 2019 as compared to the previous year. Retail sector which outperfromed in 2018 could be seen dropping drastically in 2019</a:t>
            </a:r>
            <a:endParaRPr lang="en-US" sz="1400">
              <a:solidFill>
                <a:srgbClr val="FF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9966722129783693E-2"/>
          <c:y val="0.26451471551130734"/>
          <c:w val="0.95119245701608435"/>
          <c:h val="0.63569934355220525"/>
        </c:manualLayout>
      </c:layout>
      <c:lineChart>
        <c:grouping val="standard"/>
        <c:varyColors val="0"/>
        <c:ser>
          <c:idx val="0"/>
          <c:order val="0"/>
          <c:tx>
            <c:strRef>
              <c:f>'[Chart in Microsoft Word]Sheet1'!$B$4</c:f>
              <c:strCache>
                <c:ptCount val="1"/>
                <c:pt idx="0">
                  <c:v>Overall </c:v>
                </c:pt>
              </c:strCache>
            </c:strRef>
          </c:tx>
          <c:spPr>
            <a:ln w="31750" cap="rnd">
              <a:solidFill>
                <a:schemeClr val="accent1"/>
              </a:solidFill>
              <a:round/>
            </a:ln>
            <a:effectLst/>
          </c:spPr>
          <c:marker>
            <c:symbol val="circle"/>
            <c:size val="17"/>
            <c:spPr>
              <a:solidFill>
                <a:schemeClr val="accent1"/>
              </a:solidFill>
              <a:ln>
                <a:noFill/>
              </a:ln>
              <a:effectLst/>
            </c:spPr>
          </c:marker>
          <c:dLbls>
            <c:dLbl>
              <c:idx val="2"/>
              <c:layout>
                <c:manualLayout>
                  <c:x val="-4.7343316694398223E-2"/>
                  <c:y val="-3.38409475465313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15-604E-8FF0-68446FEC0226}"/>
                </c:ext>
              </c:extLst>
            </c:dLbl>
            <c:dLbl>
              <c:idx val="3"/>
              <c:layout>
                <c:manualLayout>
                  <c:x val="-4.5341054497971447E-2"/>
                  <c:y val="-3.3840947546531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5-604E-8FF0-68446FEC02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Word]Sheet1'!$A$5:$A$8</c:f>
              <c:numCache>
                <c:formatCode>General</c:formatCode>
                <c:ptCount val="4"/>
                <c:pt idx="0">
                  <c:v>2016</c:v>
                </c:pt>
                <c:pt idx="1">
                  <c:v>2017</c:v>
                </c:pt>
                <c:pt idx="2">
                  <c:v>2018</c:v>
                </c:pt>
                <c:pt idx="3">
                  <c:v>2019</c:v>
                </c:pt>
              </c:numCache>
            </c:numRef>
          </c:cat>
          <c:val>
            <c:numRef>
              <c:f>'[Chart in Microsoft Word]Sheet1'!$B$5:$B$8</c:f>
              <c:numCache>
                <c:formatCode>General</c:formatCode>
                <c:ptCount val="4"/>
                <c:pt idx="0">
                  <c:v>100</c:v>
                </c:pt>
                <c:pt idx="1">
                  <c:v>182</c:v>
                </c:pt>
                <c:pt idx="2">
                  <c:v>129</c:v>
                </c:pt>
                <c:pt idx="3">
                  <c:v>-11</c:v>
                </c:pt>
              </c:numCache>
            </c:numRef>
          </c:val>
          <c:smooth val="0"/>
          <c:extLst>
            <c:ext xmlns:c16="http://schemas.microsoft.com/office/drawing/2014/chart" uri="{C3380CC4-5D6E-409C-BE32-E72D297353CC}">
              <c16:uniqueId val="{00000002-5815-604E-8FF0-68446FEC0226}"/>
            </c:ext>
          </c:extLst>
        </c:ser>
        <c:ser>
          <c:idx val="1"/>
          <c:order val="1"/>
          <c:tx>
            <c:strRef>
              <c:f>'[Chart in Microsoft Word]Sheet1'!$C$4</c:f>
              <c:strCache>
                <c:ptCount val="1"/>
                <c:pt idx="0">
                  <c:v>Manufacturing</c:v>
                </c:pt>
              </c:strCache>
            </c:strRef>
          </c:tx>
          <c:spPr>
            <a:ln w="31750" cap="rnd">
              <a:solidFill>
                <a:schemeClr val="accent2"/>
              </a:solidFill>
              <a:round/>
            </a:ln>
            <a:effectLst/>
          </c:spPr>
          <c:marker>
            <c:symbol val="circle"/>
            <c:size val="17"/>
            <c:spPr>
              <a:solidFill>
                <a:schemeClr val="accent2"/>
              </a:solidFill>
              <a:ln>
                <a:noFill/>
              </a:ln>
              <a:effectLst/>
            </c:spPr>
          </c:marker>
          <c:dLbls>
            <c:dLbl>
              <c:idx val="2"/>
              <c:layout>
                <c:manualLayout>
                  <c:x val="-3.8469217970049999E-2"/>
                  <c:y val="1.3536379018612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5-604E-8FF0-68446FEC02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Word]Sheet1'!$A$5:$A$8</c:f>
              <c:numCache>
                <c:formatCode>General</c:formatCode>
                <c:ptCount val="4"/>
                <c:pt idx="0">
                  <c:v>2016</c:v>
                </c:pt>
                <c:pt idx="1">
                  <c:v>2017</c:v>
                </c:pt>
                <c:pt idx="2">
                  <c:v>2018</c:v>
                </c:pt>
                <c:pt idx="3">
                  <c:v>2019</c:v>
                </c:pt>
              </c:numCache>
            </c:numRef>
          </c:cat>
          <c:val>
            <c:numRef>
              <c:f>'[Chart in Microsoft Word]Sheet1'!$C$5:$C$8</c:f>
              <c:numCache>
                <c:formatCode>General</c:formatCode>
                <c:ptCount val="4"/>
                <c:pt idx="0">
                  <c:v>100</c:v>
                </c:pt>
                <c:pt idx="1">
                  <c:v>105</c:v>
                </c:pt>
                <c:pt idx="2">
                  <c:v>104</c:v>
                </c:pt>
                <c:pt idx="3">
                  <c:v>-86</c:v>
                </c:pt>
              </c:numCache>
            </c:numRef>
          </c:val>
          <c:smooth val="0"/>
          <c:extLst>
            <c:ext xmlns:c16="http://schemas.microsoft.com/office/drawing/2014/chart" uri="{C3380CC4-5D6E-409C-BE32-E72D297353CC}">
              <c16:uniqueId val="{00000004-5815-604E-8FF0-68446FEC0226}"/>
            </c:ext>
          </c:extLst>
        </c:ser>
        <c:ser>
          <c:idx val="2"/>
          <c:order val="2"/>
          <c:tx>
            <c:strRef>
              <c:f>'[Chart in Microsoft Word]Sheet1'!$D$4</c:f>
              <c:strCache>
                <c:ptCount val="1"/>
                <c:pt idx="0">
                  <c:v>Services</c:v>
                </c:pt>
              </c:strCache>
            </c:strRef>
          </c:tx>
          <c:spPr>
            <a:ln w="31750" cap="rnd">
              <a:solidFill>
                <a:schemeClr val="accent3"/>
              </a:solidFill>
              <a:round/>
            </a:ln>
            <a:effectLst/>
          </c:spPr>
          <c:marker>
            <c:symbol val="circle"/>
            <c:size val="17"/>
            <c:spPr>
              <a:solidFill>
                <a:schemeClr val="accent3"/>
              </a:solidFill>
              <a:ln>
                <a:noFill/>
              </a:ln>
              <a:effectLst/>
            </c:spPr>
          </c:marker>
          <c:dLbls>
            <c:dLbl>
              <c:idx val="2"/>
              <c:layout>
                <c:manualLayout>
                  <c:x val="-4.1529559221070746E-2"/>
                  <c:y val="-1.1750269794955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15-604E-8FF0-68446FEC02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Word]Sheet1'!$A$5:$A$8</c:f>
              <c:numCache>
                <c:formatCode>General</c:formatCode>
                <c:ptCount val="4"/>
                <c:pt idx="0">
                  <c:v>2016</c:v>
                </c:pt>
                <c:pt idx="1">
                  <c:v>2017</c:v>
                </c:pt>
                <c:pt idx="2">
                  <c:v>2018</c:v>
                </c:pt>
                <c:pt idx="3">
                  <c:v>2019</c:v>
                </c:pt>
              </c:numCache>
            </c:numRef>
          </c:cat>
          <c:val>
            <c:numRef>
              <c:f>'[Chart in Microsoft Word]Sheet1'!$D$5:$D$8</c:f>
              <c:numCache>
                <c:formatCode>General</c:formatCode>
                <c:ptCount val="4"/>
                <c:pt idx="0">
                  <c:v>100</c:v>
                </c:pt>
                <c:pt idx="1">
                  <c:v>295</c:v>
                </c:pt>
                <c:pt idx="2">
                  <c:v>118</c:v>
                </c:pt>
                <c:pt idx="3">
                  <c:v>-25</c:v>
                </c:pt>
              </c:numCache>
            </c:numRef>
          </c:val>
          <c:smooth val="0"/>
          <c:extLst>
            <c:ext xmlns:c16="http://schemas.microsoft.com/office/drawing/2014/chart" uri="{C3380CC4-5D6E-409C-BE32-E72D297353CC}">
              <c16:uniqueId val="{00000006-5815-604E-8FF0-68446FEC0226}"/>
            </c:ext>
          </c:extLst>
        </c:ser>
        <c:ser>
          <c:idx val="3"/>
          <c:order val="3"/>
          <c:tx>
            <c:strRef>
              <c:f>'[Chart in Microsoft Word]Sheet1'!$E$4</c:f>
              <c:strCache>
                <c:ptCount val="1"/>
                <c:pt idx="0">
                  <c:v>Retail</c:v>
                </c:pt>
              </c:strCache>
            </c:strRef>
          </c:tx>
          <c:spPr>
            <a:ln w="31750" cap="rnd">
              <a:solidFill>
                <a:schemeClr val="accent4"/>
              </a:solidFill>
              <a:round/>
            </a:ln>
            <a:effectLst/>
          </c:spPr>
          <c:marker>
            <c:symbol val="circle"/>
            <c:size val="17"/>
            <c:spPr>
              <a:solidFill>
                <a:schemeClr val="accent4"/>
              </a:solidFill>
              <a:ln>
                <a:noFill/>
              </a:ln>
              <a:effectLst/>
            </c:spPr>
          </c:marker>
          <c:dLbls>
            <c:dLbl>
              <c:idx val="1"/>
              <c:layout>
                <c:manualLayout>
                  <c:x val="-5.6770997375328085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15-604E-8FF0-68446FEC02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Word]Sheet1'!$A$5:$A$8</c:f>
              <c:numCache>
                <c:formatCode>General</c:formatCode>
                <c:ptCount val="4"/>
                <c:pt idx="0">
                  <c:v>2016</c:v>
                </c:pt>
                <c:pt idx="1">
                  <c:v>2017</c:v>
                </c:pt>
                <c:pt idx="2">
                  <c:v>2018</c:v>
                </c:pt>
                <c:pt idx="3">
                  <c:v>2019</c:v>
                </c:pt>
              </c:numCache>
            </c:numRef>
          </c:cat>
          <c:val>
            <c:numRef>
              <c:f>'[Chart in Microsoft Word]Sheet1'!$E$5:$E$8</c:f>
              <c:numCache>
                <c:formatCode>General</c:formatCode>
                <c:ptCount val="4"/>
                <c:pt idx="0">
                  <c:v>100</c:v>
                </c:pt>
                <c:pt idx="1">
                  <c:v>-42</c:v>
                </c:pt>
                <c:pt idx="2">
                  <c:v>242</c:v>
                </c:pt>
                <c:pt idx="3">
                  <c:v>-237</c:v>
                </c:pt>
              </c:numCache>
            </c:numRef>
          </c:val>
          <c:smooth val="0"/>
          <c:extLst>
            <c:ext xmlns:c16="http://schemas.microsoft.com/office/drawing/2014/chart" uri="{C3380CC4-5D6E-409C-BE32-E72D297353CC}">
              <c16:uniqueId val="{00000008-5815-604E-8FF0-68446FEC0226}"/>
            </c:ext>
          </c:extLst>
        </c:ser>
        <c:ser>
          <c:idx val="4"/>
          <c:order val="4"/>
          <c:tx>
            <c:strRef>
              <c:f>'[Chart in Microsoft Word]Sheet1'!$F$4</c:f>
              <c:strCache>
                <c:ptCount val="1"/>
                <c:pt idx="0">
                  <c:v>Exporting Firms</c:v>
                </c:pt>
              </c:strCache>
            </c:strRef>
          </c:tx>
          <c:spPr>
            <a:ln w="31750" cap="rnd">
              <a:solidFill>
                <a:schemeClr val="accent5"/>
              </a:solidFill>
              <a:round/>
            </a:ln>
            <a:effectLst/>
          </c:spPr>
          <c:marker>
            <c:symbol val="circle"/>
            <c:size val="17"/>
            <c:spPr>
              <a:solidFill>
                <a:schemeClr val="accent5"/>
              </a:solidFill>
              <a:ln>
                <a:noFill/>
              </a:ln>
              <a:effectLst/>
            </c:spPr>
          </c:marker>
          <c:dLbls>
            <c:dLbl>
              <c:idx val="3"/>
              <c:layout>
                <c:manualLayout>
                  <c:x val="-4.5341054497971447E-2"/>
                  <c:y val="-2.7072758037224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15-604E-8FF0-68446FEC02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Word]Sheet1'!$A$5:$A$8</c:f>
              <c:numCache>
                <c:formatCode>General</c:formatCode>
                <c:ptCount val="4"/>
                <c:pt idx="0">
                  <c:v>2016</c:v>
                </c:pt>
                <c:pt idx="1">
                  <c:v>2017</c:v>
                </c:pt>
                <c:pt idx="2">
                  <c:v>2018</c:v>
                </c:pt>
                <c:pt idx="3">
                  <c:v>2019</c:v>
                </c:pt>
              </c:numCache>
            </c:numRef>
          </c:cat>
          <c:val>
            <c:numRef>
              <c:f>'[Chart in Microsoft Word]Sheet1'!$F$5:$F$8</c:f>
              <c:numCache>
                <c:formatCode>General</c:formatCode>
                <c:ptCount val="4"/>
                <c:pt idx="0">
                  <c:v>100</c:v>
                </c:pt>
                <c:pt idx="1">
                  <c:v>48</c:v>
                </c:pt>
                <c:pt idx="2">
                  <c:v>51</c:v>
                </c:pt>
                <c:pt idx="3">
                  <c:v>-25</c:v>
                </c:pt>
              </c:numCache>
            </c:numRef>
          </c:val>
          <c:smooth val="0"/>
          <c:extLst>
            <c:ext xmlns:c16="http://schemas.microsoft.com/office/drawing/2014/chart" uri="{C3380CC4-5D6E-409C-BE32-E72D297353CC}">
              <c16:uniqueId val="{0000000A-5815-604E-8FF0-68446FEC0226}"/>
            </c:ext>
          </c:extLst>
        </c:ser>
        <c:dLbls>
          <c:dLblPos val="ctr"/>
          <c:showLegendKey val="0"/>
          <c:showVal val="1"/>
          <c:showCatName val="0"/>
          <c:showSerName val="0"/>
          <c:showPercent val="0"/>
          <c:showBubbleSize val="0"/>
        </c:dLbls>
        <c:marker val="1"/>
        <c:smooth val="0"/>
        <c:axId val="1205992367"/>
        <c:axId val="1205976975"/>
      </c:lineChart>
      <c:catAx>
        <c:axId val="1205992367"/>
        <c:scaling>
          <c:orientation val="minMax"/>
        </c:scaling>
        <c:delete val="0"/>
        <c:axPos val="b"/>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7030A0"/>
                </a:solidFill>
                <a:latin typeface="+mn-lt"/>
                <a:ea typeface="+mn-ea"/>
                <a:cs typeface="+mn-cs"/>
              </a:defRPr>
            </a:pPr>
            <a:endParaRPr lang="en-US"/>
          </a:p>
        </c:txPr>
        <c:crossAx val="1205976975"/>
        <c:crosses val="autoZero"/>
        <c:auto val="1"/>
        <c:lblAlgn val="ctr"/>
        <c:lblOffset val="100"/>
        <c:noMultiLvlLbl val="0"/>
      </c:catAx>
      <c:valAx>
        <c:axId val="1205976975"/>
        <c:scaling>
          <c:orientation val="minMax"/>
        </c:scaling>
        <c:delete val="1"/>
        <c:axPos val="l"/>
        <c:numFmt formatCode="General" sourceLinked="1"/>
        <c:majorTickMark val="none"/>
        <c:minorTickMark val="none"/>
        <c:tickLblPos val="nextTo"/>
        <c:crossAx val="120599236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0.68501</cdr:x>
      <cdr:y>0.10579</cdr:y>
    </cdr:from>
    <cdr:to>
      <cdr:x>0.81771</cdr:x>
      <cdr:y>0.20089</cdr:y>
    </cdr:to>
    <cdr:sp macro="" textlink="">
      <cdr:nvSpPr>
        <cdr:cNvPr id="2" name="TextBox 1"/>
        <cdr:cNvSpPr txBox="1"/>
      </cdr:nvSpPr>
      <cdr:spPr>
        <a:xfrm xmlns:a="http://schemas.openxmlformats.org/drawingml/2006/main">
          <a:off x="3438527" y="644876"/>
          <a:ext cx="666111" cy="5797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N</a:t>
          </a:r>
          <a:r>
            <a:rPr lang="en-US" sz="1100" b="1" baseline="0"/>
            <a:t> = 105</a:t>
          </a:r>
          <a:endParaRPr lang="en-US" sz="1100" b="1"/>
        </a:p>
      </cdr:txBody>
    </cdr:sp>
  </cdr:relSizeAnchor>
  <cdr:relSizeAnchor xmlns:cdr="http://schemas.openxmlformats.org/drawingml/2006/chartDrawing">
    <cdr:from>
      <cdr:x>0.53827</cdr:x>
      <cdr:y>0.10884</cdr:y>
    </cdr:from>
    <cdr:to>
      <cdr:x>0.67097</cdr:x>
      <cdr:y>0.20394</cdr:y>
    </cdr:to>
    <cdr:sp macro="" textlink="">
      <cdr:nvSpPr>
        <cdr:cNvPr id="3" name="TextBox 1"/>
        <cdr:cNvSpPr txBox="1"/>
      </cdr:nvSpPr>
      <cdr:spPr>
        <a:xfrm xmlns:a="http://schemas.openxmlformats.org/drawingml/2006/main">
          <a:off x="2701941" y="663468"/>
          <a:ext cx="666111" cy="5797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N</a:t>
          </a:r>
          <a:r>
            <a:rPr lang="en-US" sz="1100" b="1" baseline="0"/>
            <a:t> = 99</a:t>
          </a:r>
          <a:endParaRPr lang="en-US" sz="1100" b="1"/>
        </a:p>
      </cdr:txBody>
    </cdr:sp>
  </cdr:relSizeAnchor>
  <cdr:relSizeAnchor xmlns:cdr="http://schemas.openxmlformats.org/drawingml/2006/chartDrawing">
    <cdr:from>
      <cdr:x>0.25174</cdr:x>
      <cdr:y>0.1069</cdr:y>
    </cdr:from>
    <cdr:to>
      <cdr:x>0.38444</cdr:x>
      <cdr:y>0.202</cdr:y>
    </cdr:to>
    <cdr:sp macro="" textlink="">
      <cdr:nvSpPr>
        <cdr:cNvPr id="4" name="TextBox 1"/>
        <cdr:cNvSpPr txBox="1"/>
      </cdr:nvSpPr>
      <cdr:spPr>
        <a:xfrm xmlns:a="http://schemas.openxmlformats.org/drawingml/2006/main">
          <a:off x="1263653" y="651683"/>
          <a:ext cx="666111" cy="5797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a:t>
          </a:r>
          <a:r>
            <a:rPr lang="en-US" sz="1100" b="1" baseline="0"/>
            <a:t>269</a:t>
          </a:r>
          <a:endParaRPr lang="en-US" sz="1100" b="1"/>
        </a:p>
      </cdr:txBody>
    </cdr:sp>
  </cdr:relSizeAnchor>
  <cdr:relSizeAnchor xmlns:cdr="http://schemas.openxmlformats.org/drawingml/2006/chartDrawing">
    <cdr:from>
      <cdr:x>0.10057</cdr:x>
      <cdr:y>0.11204</cdr:y>
    </cdr:from>
    <cdr:to>
      <cdr:x>0.23327</cdr:x>
      <cdr:y>0.20714</cdr:y>
    </cdr:to>
    <cdr:sp macro="" textlink="">
      <cdr:nvSpPr>
        <cdr:cNvPr id="5" name="TextBox 1"/>
        <cdr:cNvSpPr txBox="1"/>
      </cdr:nvSpPr>
      <cdr:spPr>
        <a:xfrm xmlns:a="http://schemas.openxmlformats.org/drawingml/2006/main">
          <a:off x="504828" y="682976"/>
          <a:ext cx="666111" cy="5797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500</a:t>
          </a:r>
          <a:endParaRPr lang="en-US" sz="1100"/>
        </a:p>
      </cdr:txBody>
    </cdr:sp>
  </cdr:relSizeAnchor>
  <cdr:relSizeAnchor xmlns:cdr="http://schemas.openxmlformats.org/drawingml/2006/chartDrawing">
    <cdr:from>
      <cdr:x>0.40354</cdr:x>
      <cdr:y>0.10579</cdr:y>
    </cdr:from>
    <cdr:to>
      <cdr:x>0.53624</cdr:x>
      <cdr:y>0.20089</cdr:y>
    </cdr:to>
    <cdr:sp macro="" textlink="">
      <cdr:nvSpPr>
        <cdr:cNvPr id="6" name="TextBox 1"/>
        <cdr:cNvSpPr txBox="1"/>
      </cdr:nvSpPr>
      <cdr:spPr>
        <a:xfrm xmlns:a="http://schemas.openxmlformats.org/drawingml/2006/main">
          <a:off x="2025641" y="644876"/>
          <a:ext cx="666110" cy="5797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N</a:t>
          </a:r>
          <a:r>
            <a:rPr lang="en-US" sz="1100" b="1" baseline="0"/>
            <a:t> = 132</a:t>
          </a:r>
          <a:endParaRPr lang="en-US" sz="1100" b="1"/>
        </a:p>
      </cdr:txBody>
    </cdr:sp>
  </cdr:relSizeAnchor>
  <cdr:relSizeAnchor xmlns:cdr="http://schemas.openxmlformats.org/drawingml/2006/chartDrawing">
    <cdr:from>
      <cdr:x>0.83365</cdr:x>
      <cdr:y>0.10995</cdr:y>
    </cdr:from>
    <cdr:to>
      <cdr:x>0.96635</cdr:x>
      <cdr:y>0.20505</cdr:y>
    </cdr:to>
    <cdr:sp macro="" textlink="">
      <cdr:nvSpPr>
        <cdr:cNvPr id="7" name="TextBox 1"/>
        <cdr:cNvSpPr txBox="1"/>
      </cdr:nvSpPr>
      <cdr:spPr>
        <a:xfrm xmlns:a="http://schemas.openxmlformats.org/drawingml/2006/main">
          <a:off x="4184652" y="670276"/>
          <a:ext cx="666111" cy="5797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N</a:t>
          </a:r>
          <a:r>
            <a:rPr lang="en-US" sz="1100" b="1" baseline="0"/>
            <a:t> = 252</a:t>
          </a:r>
          <a:endParaRPr lang="en-US" sz="1100" b="1"/>
        </a:p>
      </cdr:txBody>
    </cdr:sp>
  </cdr:relSizeAnchor>
</c:userShapes>
</file>

<file path=word/drawings/drawing10.xml><?xml version="1.0" encoding="utf-8"?>
<c:userShapes xmlns:c="http://schemas.openxmlformats.org/drawingml/2006/chart">
  <cdr:relSizeAnchor xmlns:cdr="http://schemas.openxmlformats.org/drawingml/2006/chartDrawing">
    <cdr:from>
      <cdr:x>0.12202</cdr:x>
      <cdr:y>0.1756</cdr:y>
    </cdr:from>
    <cdr:to>
      <cdr:x>0.31548</cdr:x>
      <cdr:y>0.27381</cdr:y>
    </cdr:to>
    <cdr:sp macro="" textlink="">
      <cdr:nvSpPr>
        <cdr:cNvPr id="2" name="Text Box 1"/>
        <cdr:cNvSpPr txBox="1"/>
      </cdr:nvSpPr>
      <cdr:spPr>
        <a:xfrm xmlns:a="http://schemas.openxmlformats.org/drawingml/2006/main">
          <a:off x="312420" y="449580"/>
          <a:ext cx="49530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68</a:t>
          </a:r>
        </a:p>
      </cdr:txBody>
    </cdr:sp>
  </cdr:relSizeAnchor>
  <cdr:relSizeAnchor xmlns:cdr="http://schemas.openxmlformats.org/drawingml/2006/chartDrawing">
    <cdr:from>
      <cdr:x>0.44048</cdr:x>
      <cdr:y>0.49107</cdr:y>
    </cdr:from>
    <cdr:to>
      <cdr:x>0.56845</cdr:x>
      <cdr:y>0.58929</cdr:y>
    </cdr:to>
    <cdr:sp macro="" textlink="">
      <cdr:nvSpPr>
        <cdr:cNvPr id="3" name="Text Box 2"/>
        <cdr:cNvSpPr txBox="1"/>
      </cdr:nvSpPr>
      <cdr:spPr>
        <a:xfrm xmlns:a="http://schemas.openxmlformats.org/drawingml/2006/main">
          <a:off x="1127760" y="1257300"/>
          <a:ext cx="32766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24</a:t>
          </a:r>
        </a:p>
      </cdr:txBody>
    </cdr:sp>
  </cdr:relSizeAnchor>
  <cdr:relSizeAnchor xmlns:cdr="http://schemas.openxmlformats.org/drawingml/2006/chartDrawing">
    <cdr:from>
      <cdr:x>0.72024</cdr:x>
      <cdr:y>0.51488</cdr:y>
    </cdr:from>
    <cdr:to>
      <cdr:x>0.91071</cdr:x>
      <cdr:y>0.63095</cdr:y>
    </cdr:to>
    <cdr:sp macro="" textlink="">
      <cdr:nvSpPr>
        <cdr:cNvPr id="4" name="Text Box 3"/>
        <cdr:cNvSpPr txBox="1"/>
      </cdr:nvSpPr>
      <cdr:spPr>
        <a:xfrm xmlns:a="http://schemas.openxmlformats.org/drawingml/2006/main">
          <a:off x="1844040" y="1318260"/>
          <a:ext cx="4876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20</a:t>
          </a:r>
        </a:p>
      </cdr:txBody>
    </cdr:sp>
  </cdr:relSizeAnchor>
</c:userShapes>
</file>

<file path=word/drawings/drawing11.xml><?xml version="1.0" encoding="utf-8"?>
<c:userShapes xmlns:c="http://schemas.openxmlformats.org/drawingml/2006/chart">
  <cdr:relSizeAnchor xmlns:cdr="http://schemas.openxmlformats.org/drawingml/2006/chartDrawing">
    <cdr:from>
      <cdr:x>0.1116</cdr:x>
      <cdr:y>0.17427</cdr:y>
    </cdr:from>
    <cdr:to>
      <cdr:x>0.23865</cdr:x>
      <cdr:y>0.24043</cdr:y>
    </cdr:to>
    <cdr:sp macro="" textlink="">
      <cdr:nvSpPr>
        <cdr:cNvPr id="3" name="TextBox 2"/>
        <cdr:cNvSpPr txBox="1"/>
      </cdr:nvSpPr>
      <cdr:spPr>
        <a:xfrm xmlns:a="http://schemas.openxmlformats.org/drawingml/2006/main">
          <a:off x="586790" y="845471"/>
          <a:ext cx="668003" cy="3209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aseline="0"/>
            <a:t>=252</a:t>
          </a:r>
          <a:endParaRPr lang="en-US" sz="1100"/>
        </a:p>
      </cdr:txBody>
    </cdr:sp>
  </cdr:relSizeAnchor>
  <cdr:relSizeAnchor xmlns:cdr="http://schemas.openxmlformats.org/drawingml/2006/chartDrawing">
    <cdr:from>
      <cdr:x>0.81757</cdr:x>
      <cdr:y>0.18502</cdr:y>
    </cdr:from>
    <cdr:to>
      <cdr:x>0.94462</cdr:x>
      <cdr:y>0.25119</cdr:y>
    </cdr:to>
    <cdr:sp macro="" textlink="">
      <cdr:nvSpPr>
        <cdr:cNvPr id="4" name="TextBox 1"/>
        <cdr:cNvSpPr txBox="1"/>
      </cdr:nvSpPr>
      <cdr:spPr>
        <a:xfrm xmlns:a="http://schemas.openxmlformats.org/drawingml/2006/main">
          <a:off x="4298615" y="897602"/>
          <a:ext cx="668003" cy="3210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=80</a:t>
          </a:r>
        </a:p>
        <a:p xmlns:a="http://schemas.openxmlformats.org/drawingml/2006/main">
          <a:endParaRPr lang="en-US" sz="1100"/>
        </a:p>
      </cdr:txBody>
    </cdr:sp>
  </cdr:relSizeAnchor>
  <cdr:relSizeAnchor xmlns:cdr="http://schemas.openxmlformats.org/drawingml/2006/chartDrawing">
    <cdr:from>
      <cdr:x>0.64801</cdr:x>
      <cdr:y>0.17978</cdr:y>
    </cdr:from>
    <cdr:to>
      <cdr:x>0.77506</cdr:x>
      <cdr:y>0.24595</cdr:y>
    </cdr:to>
    <cdr:sp macro="" textlink="">
      <cdr:nvSpPr>
        <cdr:cNvPr id="5" name="TextBox 1"/>
        <cdr:cNvSpPr txBox="1"/>
      </cdr:nvSpPr>
      <cdr:spPr>
        <a:xfrm xmlns:a="http://schemas.openxmlformats.org/drawingml/2006/main">
          <a:off x="3407093" y="872202"/>
          <a:ext cx="668003" cy="3210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=45</a:t>
          </a:r>
        </a:p>
        <a:p xmlns:a="http://schemas.openxmlformats.org/drawingml/2006/main">
          <a:endParaRPr lang="en-US" sz="1100"/>
        </a:p>
      </cdr:txBody>
    </cdr:sp>
  </cdr:relSizeAnchor>
  <cdr:relSizeAnchor xmlns:cdr="http://schemas.openxmlformats.org/drawingml/2006/chartDrawing">
    <cdr:from>
      <cdr:x>0.47478</cdr:x>
      <cdr:y>0.18201</cdr:y>
    </cdr:from>
    <cdr:to>
      <cdr:x>0.60182</cdr:x>
      <cdr:y>0.24818</cdr:y>
    </cdr:to>
    <cdr:sp macro="" textlink="">
      <cdr:nvSpPr>
        <cdr:cNvPr id="6" name="TextBox 1"/>
        <cdr:cNvSpPr txBox="1"/>
      </cdr:nvSpPr>
      <cdr:spPr>
        <a:xfrm xmlns:a="http://schemas.openxmlformats.org/drawingml/2006/main">
          <a:off x="2496303" y="883000"/>
          <a:ext cx="667951" cy="3210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=41</a:t>
          </a:r>
        </a:p>
        <a:p xmlns:a="http://schemas.openxmlformats.org/drawingml/2006/main">
          <a:endParaRPr lang="en-US" sz="1100"/>
        </a:p>
      </cdr:txBody>
    </cdr:sp>
  </cdr:relSizeAnchor>
  <cdr:relSizeAnchor xmlns:cdr="http://schemas.openxmlformats.org/drawingml/2006/chartDrawing">
    <cdr:from>
      <cdr:x>0.285</cdr:x>
      <cdr:y>0.17939</cdr:y>
    </cdr:from>
    <cdr:to>
      <cdr:x>0.41205</cdr:x>
      <cdr:y>0.24556</cdr:y>
    </cdr:to>
    <cdr:sp macro="" textlink="">
      <cdr:nvSpPr>
        <cdr:cNvPr id="7" name="TextBox 1"/>
        <cdr:cNvSpPr txBox="1"/>
      </cdr:nvSpPr>
      <cdr:spPr>
        <a:xfrm xmlns:a="http://schemas.openxmlformats.org/drawingml/2006/main">
          <a:off x="1498482" y="870300"/>
          <a:ext cx="668004" cy="3210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=189</a:t>
          </a:r>
        </a:p>
        <a:p xmlns:a="http://schemas.openxmlformats.org/drawingml/2006/main">
          <a:endParaRPr lang="en-US" sz="1100"/>
        </a:p>
      </cdr:txBody>
    </cdr:sp>
  </cdr:relSizeAnchor>
</c:userShapes>
</file>

<file path=word/drawings/drawing12.xml><?xml version="1.0" encoding="utf-8"?>
<c:userShapes xmlns:c="http://schemas.openxmlformats.org/drawingml/2006/chart">
  <cdr:relSizeAnchor xmlns:cdr="http://schemas.openxmlformats.org/drawingml/2006/chartDrawing">
    <cdr:from>
      <cdr:x>0.05288</cdr:x>
      <cdr:y>0.20798</cdr:y>
    </cdr:from>
    <cdr:to>
      <cdr:x>0.15064</cdr:x>
      <cdr:y>0.28185</cdr:y>
    </cdr:to>
    <cdr:sp macro="" textlink="">
      <cdr:nvSpPr>
        <cdr:cNvPr id="2" name="Text Box 1"/>
        <cdr:cNvSpPr txBox="1"/>
      </cdr:nvSpPr>
      <cdr:spPr>
        <a:xfrm xmlns:a="http://schemas.openxmlformats.org/drawingml/2006/main">
          <a:off x="314313" y="608184"/>
          <a:ext cx="581046" cy="2160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N=500</a:t>
          </a:r>
        </a:p>
      </cdr:txBody>
    </cdr:sp>
  </cdr:relSizeAnchor>
  <cdr:relSizeAnchor xmlns:cdr="http://schemas.openxmlformats.org/drawingml/2006/chartDrawing">
    <cdr:from>
      <cdr:x>0.22115</cdr:x>
      <cdr:y>0.30657</cdr:y>
    </cdr:from>
    <cdr:to>
      <cdr:x>0.30449</cdr:x>
      <cdr:y>0.36937</cdr:y>
    </cdr:to>
    <cdr:sp macro="" textlink="">
      <cdr:nvSpPr>
        <cdr:cNvPr id="3" name="Text Box 2"/>
        <cdr:cNvSpPr txBox="1"/>
      </cdr:nvSpPr>
      <cdr:spPr>
        <a:xfrm xmlns:a="http://schemas.openxmlformats.org/drawingml/2006/main">
          <a:off x="1314450" y="79057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0.20834</cdr:x>
      <cdr:y>0.20103</cdr:y>
    </cdr:from>
    <cdr:to>
      <cdr:x>0.3109</cdr:x>
      <cdr:y>0.27491</cdr:y>
    </cdr:to>
    <cdr:sp macro="" textlink="">
      <cdr:nvSpPr>
        <cdr:cNvPr id="4" name="Text Box 3"/>
        <cdr:cNvSpPr txBox="1"/>
      </cdr:nvSpPr>
      <cdr:spPr>
        <a:xfrm xmlns:a="http://schemas.openxmlformats.org/drawingml/2006/main">
          <a:off x="1238274" y="587839"/>
          <a:ext cx="609576" cy="2160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N=265</a:t>
          </a:r>
        </a:p>
      </cdr:txBody>
    </cdr:sp>
  </cdr:relSizeAnchor>
  <cdr:relSizeAnchor xmlns:cdr="http://schemas.openxmlformats.org/drawingml/2006/chartDrawing">
    <cdr:from>
      <cdr:x>0.375</cdr:x>
      <cdr:y>0.20798</cdr:y>
    </cdr:from>
    <cdr:to>
      <cdr:x>0.47276</cdr:x>
      <cdr:y>0.29293</cdr:y>
    </cdr:to>
    <cdr:sp macro="" textlink="">
      <cdr:nvSpPr>
        <cdr:cNvPr id="5" name="Text Box 4"/>
        <cdr:cNvSpPr txBox="1"/>
      </cdr:nvSpPr>
      <cdr:spPr>
        <a:xfrm xmlns:a="http://schemas.openxmlformats.org/drawingml/2006/main">
          <a:off x="2228850" y="608184"/>
          <a:ext cx="581046" cy="2484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N=132</a:t>
          </a:r>
        </a:p>
      </cdr:txBody>
    </cdr:sp>
  </cdr:relSizeAnchor>
  <cdr:relSizeAnchor xmlns:cdr="http://schemas.openxmlformats.org/drawingml/2006/chartDrawing">
    <cdr:from>
      <cdr:x>0.53525</cdr:x>
      <cdr:y>0.21037</cdr:y>
    </cdr:from>
    <cdr:to>
      <cdr:x>0.62179</cdr:x>
      <cdr:y>0.29163</cdr:y>
    </cdr:to>
    <cdr:sp macro="" textlink="">
      <cdr:nvSpPr>
        <cdr:cNvPr id="6" name="Text Box 5"/>
        <cdr:cNvSpPr txBox="1"/>
      </cdr:nvSpPr>
      <cdr:spPr>
        <a:xfrm xmlns:a="http://schemas.openxmlformats.org/drawingml/2006/main">
          <a:off x="3181341" y="615149"/>
          <a:ext cx="514359" cy="2376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N=99</a:t>
          </a:r>
        </a:p>
      </cdr:txBody>
    </cdr:sp>
  </cdr:relSizeAnchor>
  <cdr:relSizeAnchor xmlns:cdr="http://schemas.openxmlformats.org/drawingml/2006/chartDrawing">
    <cdr:from>
      <cdr:x>0.6859</cdr:x>
      <cdr:y>0.2019</cdr:y>
    </cdr:from>
    <cdr:to>
      <cdr:x>0.79006</cdr:x>
      <cdr:y>0.29055</cdr:y>
    </cdr:to>
    <cdr:sp macro="" textlink="">
      <cdr:nvSpPr>
        <cdr:cNvPr id="7" name="Text Box 6"/>
        <cdr:cNvSpPr txBox="1"/>
      </cdr:nvSpPr>
      <cdr:spPr>
        <a:xfrm xmlns:a="http://schemas.openxmlformats.org/drawingml/2006/main">
          <a:off x="4076712" y="590399"/>
          <a:ext cx="619086" cy="259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N=105</a:t>
          </a:r>
        </a:p>
      </cdr:txBody>
    </cdr:sp>
  </cdr:relSizeAnchor>
  <cdr:relSizeAnchor xmlns:cdr="http://schemas.openxmlformats.org/drawingml/2006/chartDrawing">
    <cdr:from>
      <cdr:x>0.85096</cdr:x>
      <cdr:y>0.20385</cdr:y>
    </cdr:from>
    <cdr:to>
      <cdr:x>0.95032</cdr:x>
      <cdr:y>0.2925</cdr:y>
    </cdr:to>
    <cdr:sp macro="" textlink="">
      <cdr:nvSpPr>
        <cdr:cNvPr id="8" name="Text Box 7"/>
        <cdr:cNvSpPr txBox="1"/>
      </cdr:nvSpPr>
      <cdr:spPr>
        <a:xfrm xmlns:a="http://schemas.openxmlformats.org/drawingml/2006/main">
          <a:off x="5057764" y="596099"/>
          <a:ext cx="590556" cy="259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N=265</a:t>
          </a:r>
        </a:p>
      </cdr:txBody>
    </cdr:sp>
  </cdr:relSizeAnchor>
</c:userShapes>
</file>

<file path=word/drawings/drawing13.xml><?xml version="1.0" encoding="utf-8"?>
<c:userShapes xmlns:c="http://schemas.openxmlformats.org/drawingml/2006/chart">
  <cdr:relSizeAnchor xmlns:cdr="http://schemas.openxmlformats.org/drawingml/2006/chartDrawing">
    <cdr:from>
      <cdr:x>0.0641</cdr:x>
      <cdr:y>0.20765</cdr:y>
    </cdr:from>
    <cdr:to>
      <cdr:x>0.16827</cdr:x>
      <cdr:y>0.26776</cdr:y>
    </cdr:to>
    <cdr:sp macro="" textlink="">
      <cdr:nvSpPr>
        <cdr:cNvPr id="2" name="Text Box 1"/>
        <cdr:cNvSpPr txBox="1"/>
      </cdr:nvSpPr>
      <cdr:spPr>
        <a:xfrm xmlns:a="http://schemas.openxmlformats.org/drawingml/2006/main">
          <a:off x="380983" y="723900"/>
          <a:ext cx="61914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t>N=180</a:t>
          </a:r>
        </a:p>
      </cdr:txBody>
    </cdr:sp>
  </cdr:relSizeAnchor>
  <cdr:relSizeAnchor xmlns:cdr="http://schemas.openxmlformats.org/drawingml/2006/chartDrawing">
    <cdr:from>
      <cdr:x>0.2516</cdr:x>
      <cdr:y>0.21469</cdr:y>
    </cdr:from>
    <cdr:to>
      <cdr:x>0.36218</cdr:x>
      <cdr:y>0.30123</cdr:y>
    </cdr:to>
    <cdr:sp macro="" textlink="">
      <cdr:nvSpPr>
        <cdr:cNvPr id="3" name="Text Box 2"/>
        <cdr:cNvSpPr txBox="1"/>
      </cdr:nvSpPr>
      <cdr:spPr>
        <a:xfrm xmlns:a="http://schemas.openxmlformats.org/drawingml/2006/main">
          <a:off x="1495423" y="748440"/>
          <a:ext cx="657244" cy="3016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1"/>
            <a:t>N=120</a:t>
          </a:r>
        </a:p>
      </cdr:txBody>
    </cdr:sp>
  </cdr:relSizeAnchor>
  <cdr:relSizeAnchor xmlns:cdr="http://schemas.openxmlformats.org/drawingml/2006/chartDrawing">
    <cdr:from>
      <cdr:x>0.44712</cdr:x>
      <cdr:y>0.2129</cdr:y>
    </cdr:from>
    <cdr:to>
      <cdr:x>0.5577</cdr:x>
      <cdr:y>0.28021</cdr:y>
    </cdr:to>
    <cdr:sp macro="" textlink="">
      <cdr:nvSpPr>
        <cdr:cNvPr id="4" name="Text Box 3"/>
        <cdr:cNvSpPr txBox="1"/>
      </cdr:nvSpPr>
      <cdr:spPr>
        <a:xfrm xmlns:a="http://schemas.openxmlformats.org/drawingml/2006/main">
          <a:off x="2657473" y="742211"/>
          <a:ext cx="657244" cy="234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N=445</a:t>
          </a:r>
        </a:p>
      </cdr:txBody>
    </cdr:sp>
  </cdr:relSizeAnchor>
  <cdr:relSizeAnchor xmlns:cdr="http://schemas.openxmlformats.org/drawingml/2006/chartDrawing">
    <cdr:from>
      <cdr:x>0.63461</cdr:x>
      <cdr:y>0.21564</cdr:y>
    </cdr:from>
    <cdr:to>
      <cdr:x>0.74358</cdr:x>
      <cdr:y>0.28295</cdr:y>
    </cdr:to>
    <cdr:sp macro="" textlink="">
      <cdr:nvSpPr>
        <cdr:cNvPr id="5" name="Text Box 4"/>
        <cdr:cNvSpPr txBox="1"/>
      </cdr:nvSpPr>
      <cdr:spPr>
        <a:xfrm xmlns:a="http://schemas.openxmlformats.org/drawingml/2006/main">
          <a:off x="3771897" y="751736"/>
          <a:ext cx="647674" cy="234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N=550</a:t>
          </a:r>
        </a:p>
      </cdr:txBody>
    </cdr:sp>
  </cdr:relSizeAnchor>
  <cdr:relSizeAnchor xmlns:cdr="http://schemas.openxmlformats.org/drawingml/2006/chartDrawing">
    <cdr:from>
      <cdr:x>0.83333</cdr:x>
      <cdr:y>0.20838</cdr:y>
    </cdr:from>
    <cdr:to>
      <cdr:x>0.93269</cdr:x>
      <cdr:y>0.27569</cdr:y>
    </cdr:to>
    <cdr:sp macro="" textlink="">
      <cdr:nvSpPr>
        <cdr:cNvPr id="6" name="Text Box 5"/>
        <cdr:cNvSpPr txBox="1"/>
      </cdr:nvSpPr>
      <cdr:spPr>
        <a:xfrm xmlns:a="http://schemas.openxmlformats.org/drawingml/2006/main">
          <a:off x="4952980" y="726457"/>
          <a:ext cx="590556" cy="234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1"/>
            <a:t>N=500</a:t>
          </a:r>
        </a:p>
      </cdr:txBody>
    </cdr:sp>
  </cdr:relSizeAnchor>
</c:userShapes>
</file>

<file path=word/drawings/drawing14.xml><?xml version="1.0" encoding="utf-8"?>
<c:userShapes xmlns:c="http://schemas.openxmlformats.org/drawingml/2006/chart">
  <cdr:relSizeAnchor xmlns:cdr="http://schemas.openxmlformats.org/drawingml/2006/chartDrawing">
    <cdr:from>
      <cdr:x>0.21314</cdr:x>
      <cdr:y>0.1771</cdr:y>
    </cdr:from>
    <cdr:to>
      <cdr:x>0.3093</cdr:x>
      <cdr:y>0.25483</cdr:y>
    </cdr:to>
    <cdr:sp macro="" textlink="">
      <cdr:nvSpPr>
        <cdr:cNvPr id="2" name="Text Box 1"/>
        <cdr:cNvSpPr txBox="1"/>
      </cdr:nvSpPr>
      <cdr:spPr>
        <a:xfrm xmlns:a="http://schemas.openxmlformats.org/drawingml/2006/main">
          <a:off x="1266816" y="1257300"/>
          <a:ext cx="571536" cy="5518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N=195</a:t>
          </a:r>
        </a:p>
      </cdr:txBody>
    </cdr:sp>
  </cdr:relSizeAnchor>
  <cdr:relSizeAnchor xmlns:cdr="http://schemas.openxmlformats.org/drawingml/2006/chartDrawing">
    <cdr:from>
      <cdr:x>0.37393</cdr:x>
      <cdr:y>0.18347</cdr:y>
    </cdr:from>
    <cdr:to>
      <cdr:x>0.46314</cdr:x>
      <cdr:y>0.22004</cdr:y>
    </cdr:to>
    <cdr:sp macro="" textlink="">
      <cdr:nvSpPr>
        <cdr:cNvPr id="3" name="Text Box 2"/>
        <cdr:cNvSpPr txBox="1"/>
      </cdr:nvSpPr>
      <cdr:spPr>
        <a:xfrm xmlns:a="http://schemas.openxmlformats.org/drawingml/2006/main">
          <a:off x="2222500" y="1302525"/>
          <a:ext cx="530214" cy="25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N=61</a:t>
          </a:r>
        </a:p>
      </cdr:txBody>
    </cdr:sp>
  </cdr:relSizeAnchor>
  <cdr:relSizeAnchor xmlns:cdr="http://schemas.openxmlformats.org/drawingml/2006/chartDrawing">
    <cdr:from>
      <cdr:x>0.5406</cdr:x>
      <cdr:y>0.1771</cdr:y>
    </cdr:from>
    <cdr:to>
      <cdr:x>0.63676</cdr:x>
      <cdr:y>0.24242</cdr:y>
    </cdr:to>
    <cdr:sp macro="" textlink="">
      <cdr:nvSpPr>
        <cdr:cNvPr id="4" name="Text Box 3"/>
        <cdr:cNvSpPr txBox="1"/>
      </cdr:nvSpPr>
      <cdr:spPr>
        <a:xfrm xmlns:a="http://schemas.openxmlformats.org/drawingml/2006/main">
          <a:off x="3213100" y="1257300"/>
          <a:ext cx="571526" cy="4637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N=34</a:t>
          </a:r>
        </a:p>
      </cdr:txBody>
    </cdr:sp>
  </cdr:relSizeAnchor>
  <cdr:relSizeAnchor xmlns:cdr="http://schemas.openxmlformats.org/drawingml/2006/chartDrawing">
    <cdr:from>
      <cdr:x>0.69444</cdr:x>
      <cdr:y>0.1771</cdr:y>
    </cdr:from>
    <cdr:to>
      <cdr:x>0.79273</cdr:x>
      <cdr:y>0.25164</cdr:y>
    </cdr:to>
    <cdr:sp macro="" textlink="">
      <cdr:nvSpPr>
        <cdr:cNvPr id="5" name="Text Box 4"/>
        <cdr:cNvSpPr txBox="1"/>
      </cdr:nvSpPr>
      <cdr:spPr>
        <a:xfrm xmlns:a="http://schemas.openxmlformats.org/drawingml/2006/main">
          <a:off x="4127500" y="1257300"/>
          <a:ext cx="584192" cy="529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N=91</a:t>
          </a:r>
        </a:p>
      </cdr:txBody>
    </cdr:sp>
  </cdr:relSizeAnchor>
  <cdr:relSizeAnchor xmlns:cdr="http://schemas.openxmlformats.org/drawingml/2006/chartDrawing">
    <cdr:from>
      <cdr:x>0.83333</cdr:x>
      <cdr:y>0.1771</cdr:y>
    </cdr:from>
    <cdr:to>
      <cdr:x>0.95032</cdr:x>
      <cdr:y>0.24232</cdr:y>
    </cdr:to>
    <cdr:sp macro="" textlink="">
      <cdr:nvSpPr>
        <cdr:cNvPr id="6" name="Text Box 5"/>
        <cdr:cNvSpPr txBox="1"/>
      </cdr:nvSpPr>
      <cdr:spPr>
        <a:xfrm xmlns:a="http://schemas.openxmlformats.org/drawingml/2006/main">
          <a:off x="4952999" y="1257300"/>
          <a:ext cx="695317" cy="462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N=182</a:t>
          </a:r>
        </a:p>
      </cdr:txBody>
    </cdr:sp>
  </cdr:relSizeAnchor>
</c:userShapes>
</file>

<file path=word/drawings/drawing15.xml><?xml version="1.0" encoding="utf-8"?>
<c:userShapes xmlns:c="http://schemas.openxmlformats.org/drawingml/2006/chart">
  <cdr:relSizeAnchor xmlns:cdr="http://schemas.openxmlformats.org/drawingml/2006/chartDrawing">
    <cdr:from>
      <cdr:x>0.26282</cdr:x>
      <cdr:y>0.19295</cdr:y>
    </cdr:from>
    <cdr:to>
      <cdr:x>0.37821</cdr:x>
      <cdr:y>0.24245</cdr:y>
    </cdr:to>
    <cdr:sp macro="" textlink="">
      <cdr:nvSpPr>
        <cdr:cNvPr id="2" name="Text Box 1"/>
        <cdr:cNvSpPr txBox="1"/>
      </cdr:nvSpPr>
      <cdr:spPr>
        <a:xfrm xmlns:a="http://schemas.openxmlformats.org/drawingml/2006/main">
          <a:off x="1562100" y="994875"/>
          <a:ext cx="685800" cy="2552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N=120</a:t>
          </a:r>
        </a:p>
      </cdr:txBody>
    </cdr:sp>
  </cdr:relSizeAnchor>
  <cdr:relSizeAnchor xmlns:cdr="http://schemas.openxmlformats.org/drawingml/2006/chartDrawing">
    <cdr:from>
      <cdr:x>0.44658</cdr:x>
      <cdr:y>0.18966</cdr:y>
    </cdr:from>
    <cdr:to>
      <cdr:x>0.5406</cdr:x>
      <cdr:y>0.25566</cdr:y>
    </cdr:to>
    <cdr:sp macro="" textlink="">
      <cdr:nvSpPr>
        <cdr:cNvPr id="3" name="Text Box 2"/>
        <cdr:cNvSpPr txBox="1"/>
      </cdr:nvSpPr>
      <cdr:spPr>
        <a:xfrm xmlns:a="http://schemas.openxmlformats.org/drawingml/2006/main">
          <a:off x="2654300" y="977900"/>
          <a:ext cx="558800" cy="340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N=445</a:t>
          </a:r>
        </a:p>
      </cdr:txBody>
    </cdr:sp>
  </cdr:relSizeAnchor>
  <cdr:relSizeAnchor xmlns:cdr="http://schemas.openxmlformats.org/drawingml/2006/chartDrawing">
    <cdr:from>
      <cdr:x>0.63034</cdr:x>
      <cdr:y>0.18966</cdr:y>
    </cdr:from>
    <cdr:to>
      <cdr:x>0.7532</cdr:x>
      <cdr:y>0.25566</cdr:y>
    </cdr:to>
    <cdr:sp macro="" textlink="">
      <cdr:nvSpPr>
        <cdr:cNvPr id="4" name="Text Box 3"/>
        <cdr:cNvSpPr txBox="1"/>
      </cdr:nvSpPr>
      <cdr:spPr>
        <a:xfrm xmlns:a="http://schemas.openxmlformats.org/drawingml/2006/main">
          <a:off x="3746500" y="977900"/>
          <a:ext cx="730221" cy="340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N=550</a:t>
          </a:r>
        </a:p>
      </cdr:txBody>
    </cdr:sp>
  </cdr:relSizeAnchor>
  <cdr:relSizeAnchor xmlns:cdr="http://schemas.openxmlformats.org/drawingml/2006/chartDrawing">
    <cdr:from>
      <cdr:x>0.82051</cdr:x>
      <cdr:y>0.18966</cdr:y>
    </cdr:from>
    <cdr:to>
      <cdr:x>0.92522</cdr:x>
      <cdr:y>0.27664</cdr:y>
    </cdr:to>
    <cdr:sp macro="" textlink="">
      <cdr:nvSpPr>
        <cdr:cNvPr id="5" name="Text Box 4"/>
        <cdr:cNvSpPr txBox="1"/>
      </cdr:nvSpPr>
      <cdr:spPr>
        <a:xfrm xmlns:a="http://schemas.openxmlformats.org/drawingml/2006/main">
          <a:off x="4876800" y="977900"/>
          <a:ext cx="622314" cy="448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N=500</a:t>
          </a:r>
        </a:p>
      </cdr:txBody>
    </cdr:sp>
  </cdr:relSizeAnchor>
</c:userShapes>
</file>

<file path=word/drawings/drawing16.xml><?xml version="1.0" encoding="utf-8"?>
<c:userShapes xmlns:c="http://schemas.openxmlformats.org/drawingml/2006/chart">
  <cdr:relSizeAnchor xmlns:cdr="http://schemas.openxmlformats.org/drawingml/2006/chartDrawing">
    <cdr:from>
      <cdr:x>0.125</cdr:x>
      <cdr:y>0.14912</cdr:y>
    </cdr:from>
    <cdr:to>
      <cdr:x>0.32849</cdr:x>
      <cdr:y>0.23099</cdr:y>
    </cdr:to>
    <cdr:sp macro="" textlink="">
      <cdr:nvSpPr>
        <cdr:cNvPr id="2" name="Text Box 1"/>
        <cdr:cNvSpPr txBox="1"/>
      </cdr:nvSpPr>
      <cdr:spPr>
        <a:xfrm xmlns:a="http://schemas.openxmlformats.org/drawingml/2006/main">
          <a:off x="327660" y="388620"/>
          <a:ext cx="53340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N=55</a:t>
          </a:r>
        </a:p>
      </cdr:txBody>
    </cdr:sp>
  </cdr:relSizeAnchor>
  <cdr:relSizeAnchor xmlns:cdr="http://schemas.openxmlformats.org/drawingml/2006/chartDrawing">
    <cdr:from>
      <cdr:x>0.42151</cdr:x>
      <cdr:y>0.59649</cdr:y>
    </cdr:from>
    <cdr:to>
      <cdr:x>0.62209</cdr:x>
      <cdr:y>0.68129</cdr:y>
    </cdr:to>
    <cdr:sp macro="" textlink="">
      <cdr:nvSpPr>
        <cdr:cNvPr id="3" name="Text Box 2"/>
        <cdr:cNvSpPr txBox="1"/>
      </cdr:nvSpPr>
      <cdr:spPr>
        <a:xfrm xmlns:a="http://schemas.openxmlformats.org/drawingml/2006/main">
          <a:off x="1104900" y="1554480"/>
          <a:ext cx="52578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N=11</a:t>
          </a:r>
        </a:p>
      </cdr:txBody>
    </cdr:sp>
  </cdr:relSizeAnchor>
  <cdr:relSizeAnchor xmlns:cdr="http://schemas.openxmlformats.org/drawingml/2006/chartDrawing">
    <cdr:from>
      <cdr:x>0.71512</cdr:x>
      <cdr:y>0.67544</cdr:y>
    </cdr:from>
    <cdr:to>
      <cdr:x>0.9157</cdr:x>
      <cdr:y>0.76023</cdr:y>
    </cdr:to>
    <cdr:sp macro="" textlink="">
      <cdr:nvSpPr>
        <cdr:cNvPr id="4" name="Text Box 3"/>
        <cdr:cNvSpPr txBox="1"/>
      </cdr:nvSpPr>
      <cdr:spPr>
        <a:xfrm xmlns:a="http://schemas.openxmlformats.org/drawingml/2006/main">
          <a:off x="1874520" y="1760220"/>
          <a:ext cx="52578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N=3</a:t>
          </a:r>
        </a:p>
      </cdr:txBody>
    </cdr:sp>
  </cdr:relSizeAnchor>
</c:userShapes>
</file>

<file path=word/drawings/drawing17.xml><?xml version="1.0" encoding="utf-8"?>
<c:userShapes xmlns:c="http://schemas.openxmlformats.org/drawingml/2006/chart">
  <cdr:relSizeAnchor xmlns:cdr="http://schemas.openxmlformats.org/drawingml/2006/chartDrawing">
    <cdr:from>
      <cdr:x>0.12571</cdr:x>
      <cdr:y>0.16667</cdr:y>
    </cdr:from>
    <cdr:to>
      <cdr:x>0.30857</cdr:x>
      <cdr:y>0.25439</cdr:y>
    </cdr:to>
    <cdr:sp macro="" textlink="">
      <cdr:nvSpPr>
        <cdr:cNvPr id="2" name="Text Box 1"/>
        <cdr:cNvSpPr txBox="1"/>
      </cdr:nvSpPr>
      <cdr:spPr>
        <a:xfrm xmlns:a="http://schemas.openxmlformats.org/drawingml/2006/main">
          <a:off x="335280" y="434340"/>
          <a:ext cx="48768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N=18</a:t>
          </a:r>
        </a:p>
      </cdr:txBody>
    </cdr:sp>
  </cdr:relSizeAnchor>
  <cdr:relSizeAnchor xmlns:cdr="http://schemas.openxmlformats.org/drawingml/2006/chartDrawing">
    <cdr:from>
      <cdr:x>0.41714</cdr:x>
      <cdr:y>0.57018</cdr:y>
    </cdr:from>
    <cdr:to>
      <cdr:x>0.61714</cdr:x>
      <cdr:y>0.64912</cdr:y>
    </cdr:to>
    <cdr:sp macro="" textlink="">
      <cdr:nvSpPr>
        <cdr:cNvPr id="3" name="Text Box 2"/>
        <cdr:cNvSpPr txBox="1"/>
      </cdr:nvSpPr>
      <cdr:spPr>
        <a:xfrm xmlns:a="http://schemas.openxmlformats.org/drawingml/2006/main">
          <a:off x="1112520" y="1485900"/>
          <a:ext cx="53340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N=6</a:t>
          </a:r>
        </a:p>
      </cdr:txBody>
    </cdr:sp>
  </cdr:relSizeAnchor>
  <cdr:relSizeAnchor xmlns:cdr="http://schemas.openxmlformats.org/drawingml/2006/chartDrawing">
    <cdr:from>
      <cdr:x>0.71714</cdr:x>
      <cdr:y>0.66959</cdr:y>
    </cdr:from>
    <cdr:to>
      <cdr:x>0.88571</cdr:x>
      <cdr:y>0.75731</cdr:y>
    </cdr:to>
    <cdr:sp macro="" textlink="">
      <cdr:nvSpPr>
        <cdr:cNvPr id="4" name="Text Box 3"/>
        <cdr:cNvSpPr txBox="1"/>
      </cdr:nvSpPr>
      <cdr:spPr>
        <a:xfrm xmlns:a="http://schemas.openxmlformats.org/drawingml/2006/main">
          <a:off x="1912620" y="1744980"/>
          <a:ext cx="44958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N=2</a:t>
          </a:r>
        </a:p>
      </cdr:txBody>
    </cdr:sp>
  </cdr:relSizeAnchor>
</c:userShapes>
</file>

<file path=word/drawings/drawing18.xml><?xml version="1.0" encoding="utf-8"?>
<c:userShapes xmlns:c="http://schemas.openxmlformats.org/drawingml/2006/chart">
  <cdr:relSizeAnchor xmlns:cdr="http://schemas.openxmlformats.org/drawingml/2006/chartDrawing">
    <cdr:from>
      <cdr:x>0.06405</cdr:x>
      <cdr:y>0.20797</cdr:y>
    </cdr:from>
    <cdr:to>
      <cdr:x>0.16135</cdr:x>
      <cdr:y>0.30673</cdr:y>
    </cdr:to>
    <cdr:sp macro="" textlink="">
      <cdr:nvSpPr>
        <cdr:cNvPr id="2" name="Text Box 1"/>
        <cdr:cNvSpPr txBox="1"/>
      </cdr:nvSpPr>
      <cdr:spPr>
        <a:xfrm xmlns:a="http://schemas.openxmlformats.org/drawingml/2006/main">
          <a:off x="418922" y="916485"/>
          <a:ext cx="636391" cy="4352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N=500</a:t>
          </a:r>
        </a:p>
      </cdr:txBody>
    </cdr:sp>
  </cdr:relSizeAnchor>
  <cdr:relSizeAnchor xmlns:cdr="http://schemas.openxmlformats.org/drawingml/2006/chartDrawing">
    <cdr:from>
      <cdr:x>0.21545</cdr:x>
      <cdr:y>0.20301</cdr:y>
    </cdr:from>
    <cdr:to>
      <cdr:x>0.31425</cdr:x>
      <cdr:y>0.27709</cdr:y>
    </cdr:to>
    <cdr:sp macro="" textlink="">
      <cdr:nvSpPr>
        <cdr:cNvPr id="3" name="Text Box 2"/>
        <cdr:cNvSpPr txBox="1"/>
      </cdr:nvSpPr>
      <cdr:spPr>
        <a:xfrm xmlns:a="http://schemas.openxmlformats.org/drawingml/2006/main">
          <a:off x="1409136" y="894666"/>
          <a:ext cx="646202" cy="326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N=269</a:t>
          </a:r>
        </a:p>
      </cdr:txBody>
    </cdr:sp>
  </cdr:relSizeAnchor>
  <cdr:relSizeAnchor xmlns:cdr="http://schemas.openxmlformats.org/drawingml/2006/chartDrawing">
    <cdr:from>
      <cdr:x>0.37454</cdr:x>
      <cdr:y>0.20055</cdr:y>
    </cdr:from>
    <cdr:to>
      <cdr:x>0.46585</cdr:x>
      <cdr:y>0.27153</cdr:y>
    </cdr:to>
    <cdr:sp macro="" textlink="">
      <cdr:nvSpPr>
        <cdr:cNvPr id="4" name="Text Box 3"/>
        <cdr:cNvSpPr txBox="1"/>
      </cdr:nvSpPr>
      <cdr:spPr>
        <a:xfrm xmlns:a="http://schemas.openxmlformats.org/drawingml/2006/main">
          <a:off x="2449659" y="883801"/>
          <a:ext cx="597213" cy="312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N=132</a:t>
          </a:r>
        </a:p>
      </cdr:txBody>
    </cdr:sp>
  </cdr:relSizeAnchor>
  <cdr:relSizeAnchor xmlns:cdr="http://schemas.openxmlformats.org/drawingml/2006/chartDrawing">
    <cdr:from>
      <cdr:x>0.53758</cdr:x>
      <cdr:y>0.19787</cdr:y>
    </cdr:from>
    <cdr:to>
      <cdr:x>0.6304</cdr:x>
      <cdr:y>0.27195</cdr:y>
    </cdr:to>
    <cdr:sp macro="" textlink="">
      <cdr:nvSpPr>
        <cdr:cNvPr id="5" name="Text Box 4"/>
        <cdr:cNvSpPr txBox="1"/>
      </cdr:nvSpPr>
      <cdr:spPr>
        <a:xfrm xmlns:a="http://schemas.openxmlformats.org/drawingml/2006/main">
          <a:off x="3516073" y="871974"/>
          <a:ext cx="607089" cy="326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N=99</a:t>
          </a:r>
        </a:p>
      </cdr:txBody>
    </cdr:sp>
  </cdr:relSizeAnchor>
  <cdr:relSizeAnchor xmlns:cdr="http://schemas.openxmlformats.org/drawingml/2006/chartDrawing">
    <cdr:from>
      <cdr:x>0.69776</cdr:x>
      <cdr:y>0.20363</cdr:y>
    </cdr:from>
    <cdr:to>
      <cdr:x>0.78609</cdr:x>
      <cdr:y>0.27153</cdr:y>
    </cdr:to>
    <cdr:sp macro="" textlink="">
      <cdr:nvSpPr>
        <cdr:cNvPr id="6" name="Text Box 5"/>
        <cdr:cNvSpPr txBox="1"/>
      </cdr:nvSpPr>
      <cdr:spPr>
        <a:xfrm xmlns:a="http://schemas.openxmlformats.org/drawingml/2006/main">
          <a:off x="4563730" y="897374"/>
          <a:ext cx="577723" cy="2992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N=105</a:t>
          </a:r>
        </a:p>
      </cdr:txBody>
    </cdr:sp>
  </cdr:relSizeAnchor>
  <cdr:relSizeAnchor xmlns:cdr="http://schemas.openxmlformats.org/drawingml/2006/chartDrawing">
    <cdr:from>
      <cdr:x>0.84969</cdr:x>
      <cdr:y>0.19644</cdr:y>
    </cdr:from>
    <cdr:to>
      <cdr:x>0.9425</cdr:x>
      <cdr:y>0.27669</cdr:y>
    </cdr:to>
    <cdr:sp macro="" textlink="">
      <cdr:nvSpPr>
        <cdr:cNvPr id="7" name="Text Box 6"/>
        <cdr:cNvSpPr txBox="1"/>
      </cdr:nvSpPr>
      <cdr:spPr>
        <a:xfrm xmlns:a="http://schemas.openxmlformats.org/drawingml/2006/main">
          <a:off x="5557420" y="865685"/>
          <a:ext cx="607024" cy="353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265</a:t>
          </a:r>
        </a:p>
      </cdr:txBody>
    </cdr:sp>
  </cdr:relSizeAnchor>
</c:userShapes>
</file>

<file path=word/drawings/drawing19.xml><?xml version="1.0" encoding="utf-8"?>
<c:userShapes xmlns:c="http://schemas.openxmlformats.org/drawingml/2006/chart">
  <cdr:relSizeAnchor xmlns:cdr="http://schemas.openxmlformats.org/drawingml/2006/chartDrawing">
    <cdr:from>
      <cdr:x>0.08042</cdr:x>
      <cdr:y>0.19872</cdr:y>
    </cdr:from>
    <cdr:to>
      <cdr:x>0.18295</cdr:x>
      <cdr:y>0.29039</cdr:y>
    </cdr:to>
    <cdr:sp macro="" textlink="">
      <cdr:nvSpPr>
        <cdr:cNvPr id="2" name="Text Box 1"/>
        <cdr:cNvSpPr txBox="1"/>
      </cdr:nvSpPr>
      <cdr:spPr>
        <a:xfrm xmlns:a="http://schemas.openxmlformats.org/drawingml/2006/main">
          <a:off x="508023" y="825266"/>
          <a:ext cx="647680" cy="380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180</a:t>
          </a:r>
        </a:p>
      </cdr:txBody>
    </cdr:sp>
  </cdr:relSizeAnchor>
  <cdr:relSizeAnchor xmlns:cdr="http://schemas.openxmlformats.org/drawingml/2006/chartDrawing">
    <cdr:from>
      <cdr:x>0.26418</cdr:x>
      <cdr:y>0.1979</cdr:y>
    </cdr:from>
    <cdr:to>
      <cdr:x>0.35706</cdr:x>
      <cdr:y>0.2729</cdr:y>
    </cdr:to>
    <cdr:sp macro="" textlink="">
      <cdr:nvSpPr>
        <cdr:cNvPr id="3" name="Text Box 2"/>
        <cdr:cNvSpPr txBox="1"/>
      </cdr:nvSpPr>
      <cdr:spPr>
        <a:xfrm xmlns:a="http://schemas.openxmlformats.org/drawingml/2006/main">
          <a:off x="1668803" y="821849"/>
          <a:ext cx="586721" cy="3114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120</a:t>
          </a:r>
        </a:p>
      </cdr:txBody>
    </cdr:sp>
  </cdr:relSizeAnchor>
  <cdr:relSizeAnchor xmlns:cdr="http://schemas.openxmlformats.org/drawingml/2006/chartDrawing">
    <cdr:from>
      <cdr:x>0.45718</cdr:x>
      <cdr:y>0.19484</cdr:y>
    </cdr:from>
    <cdr:to>
      <cdr:x>0.56092</cdr:x>
      <cdr:y>0.27817</cdr:y>
    </cdr:to>
    <cdr:sp macro="" textlink="">
      <cdr:nvSpPr>
        <cdr:cNvPr id="4" name="Text Box 3"/>
        <cdr:cNvSpPr txBox="1"/>
      </cdr:nvSpPr>
      <cdr:spPr>
        <a:xfrm xmlns:a="http://schemas.openxmlformats.org/drawingml/2006/main">
          <a:off x="2887980" y="809149"/>
          <a:ext cx="655323" cy="3460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445</a:t>
          </a:r>
        </a:p>
      </cdr:txBody>
    </cdr:sp>
  </cdr:relSizeAnchor>
  <cdr:relSizeAnchor xmlns:cdr="http://schemas.openxmlformats.org/drawingml/2006/chartDrawing">
    <cdr:from>
      <cdr:x>0.64496</cdr:x>
      <cdr:y>0.20944</cdr:y>
    </cdr:from>
    <cdr:to>
      <cdr:x>0.73905</cdr:x>
      <cdr:y>0.27611</cdr:y>
    </cdr:to>
    <cdr:sp macro="" textlink="">
      <cdr:nvSpPr>
        <cdr:cNvPr id="5" name="Text Box 4"/>
        <cdr:cNvSpPr txBox="1"/>
      </cdr:nvSpPr>
      <cdr:spPr>
        <a:xfrm xmlns:a="http://schemas.openxmlformats.org/drawingml/2006/main">
          <a:off x="4074185" y="869796"/>
          <a:ext cx="594365" cy="2768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550</a:t>
          </a:r>
        </a:p>
      </cdr:txBody>
    </cdr:sp>
  </cdr:relSizeAnchor>
  <cdr:relSizeAnchor xmlns:cdr="http://schemas.openxmlformats.org/drawingml/2006/chartDrawing">
    <cdr:from>
      <cdr:x>0.83635</cdr:x>
      <cdr:y>0.20359</cdr:y>
    </cdr:from>
    <cdr:to>
      <cdr:x>0.93888</cdr:x>
      <cdr:y>0.26748</cdr:y>
    </cdr:to>
    <cdr:sp macro="" textlink="">
      <cdr:nvSpPr>
        <cdr:cNvPr id="6" name="Text Box 5"/>
        <cdr:cNvSpPr txBox="1"/>
      </cdr:nvSpPr>
      <cdr:spPr>
        <a:xfrm xmlns:a="http://schemas.openxmlformats.org/drawingml/2006/main">
          <a:off x="5283195" y="845502"/>
          <a:ext cx="647680" cy="2653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500</a:t>
          </a:r>
        </a:p>
      </cdr:txBody>
    </cdr:sp>
  </cdr:relSizeAnchor>
</c:userShapes>
</file>

<file path=word/drawings/drawing2.xml><?xml version="1.0" encoding="utf-8"?>
<c:userShapes xmlns:c="http://schemas.openxmlformats.org/drawingml/2006/chart">
  <cdr:relSizeAnchor xmlns:cdr="http://schemas.openxmlformats.org/drawingml/2006/chartDrawing">
    <cdr:from>
      <cdr:x>0.11815</cdr:x>
      <cdr:y>0.2221</cdr:y>
    </cdr:from>
    <cdr:to>
      <cdr:x>0.2619</cdr:x>
      <cdr:y>0.31585</cdr:y>
    </cdr:to>
    <cdr:sp macro="" textlink="">
      <cdr:nvSpPr>
        <cdr:cNvPr id="3" name="TextBox 2"/>
        <cdr:cNvSpPr txBox="1"/>
      </cdr:nvSpPr>
      <cdr:spPr>
        <a:xfrm xmlns:a="http://schemas.openxmlformats.org/drawingml/2006/main">
          <a:off x="711241" y="1131077"/>
          <a:ext cx="865346" cy="4774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N</a:t>
          </a:r>
          <a:r>
            <a:rPr lang="en-US" sz="1100" baseline="0"/>
            <a:t> = 180</a:t>
          </a:r>
          <a:endParaRPr lang="en-US" sz="1100"/>
        </a:p>
      </cdr:txBody>
    </cdr:sp>
  </cdr:relSizeAnchor>
  <cdr:relSizeAnchor xmlns:cdr="http://schemas.openxmlformats.org/drawingml/2006/chartDrawing">
    <cdr:from>
      <cdr:x>0.30095</cdr:x>
      <cdr:y>0.22158</cdr:y>
    </cdr:from>
    <cdr:to>
      <cdr:x>0.4447</cdr:x>
      <cdr:y>0.31533</cdr:y>
    </cdr:to>
    <cdr:sp macro="" textlink="">
      <cdr:nvSpPr>
        <cdr:cNvPr id="4" name="TextBox 1"/>
        <cdr:cNvSpPr txBox="1"/>
      </cdr:nvSpPr>
      <cdr:spPr>
        <a:xfrm xmlns:a="http://schemas.openxmlformats.org/drawingml/2006/main">
          <a:off x="1811653" y="1128429"/>
          <a:ext cx="865347" cy="4774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120</a:t>
          </a:r>
          <a:endParaRPr lang="en-US" sz="1100"/>
        </a:p>
      </cdr:txBody>
    </cdr:sp>
  </cdr:relSizeAnchor>
  <cdr:relSizeAnchor xmlns:cdr="http://schemas.openxmlformats.org/drawingml/2006/chartDrawing">
    <cdr:from>
      <cdr:x>0.47129</cdr:x>
      <cdr:y>0.21725</cdr:y>
    </cdr:from>
    <cdr:to>
      <cdr:x>0.61504</cdr:x>
      <cdr:y>0.311</cdr:y>
    </cdr:to>
    <cdr:sp macro="" textlink="">
      <cdr:nvSpPr>
        <cdr:cNvPr id="5" name="TextBox 1"/>
        <cdr:cNvSpPr txBox="1"/>
      </cdr:nvSpPr>
      <cdr:spPr>
        <a:xfrm xmlns:a="http://schemas.openxmlformats.org/drawingml/2006/main">
          <a:off x="2837075" y="1106371"/>
          <a:ext cx="865346" cy="4774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455</a:t>
          </a:r>
          <a:endParaRPr lang="en-US" sz="1100"/>
        </a:p>
      </cdr:txBody>
    </cdr:sp>
  </cdr:relSizeAnchor>
  <cdr:relSizeAnchor xmlns:cdr="http://schemas.openxmlformats.org/drawingml/2006/chartDrawing">
    <cdr:from>
      <cdr:x>0.64417</cdr:x>
      <cdr:y>0.21592</cdr:y>
    </cdr:from>
    <cdr:to>
      <cdr:x>0.78792</cdr:x>
      <cdr:y>0.30967</cdr:y>
    </cdr:to>
    <cdr:sp macro="" textlink="">
      <cdr:nvSpPr>
        <cdr:cNvPr id="6" name="TextBox 1"/>
        <cdr:cNvSpPr txBox="1"/>
      </cdr:nvSpPr>
      <cdr:spPr>
        <a:xfrm xmlns:a="http://schemas.openxmlformats.org/drawingml/2006/main">
          <a:off x="3877771" y="1099636"/>
          <a:ext cx="865346" cy="4774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550</a:t>
          </a:r>
          <a:endParaRPr lang="en-US" sz="1100"/>
        </a:p>
      </cdr:txBody>
    </cdr:sp>
  </cdr:relSizeAnchor>
  <cdr:relSizeAnchor xmlns:cdr="http://schemas.openxmlformats.org/drawingml/2006/chartDrawing">
    <cdr:from>
      <cdr:x>0.80817</cdr:x>
      <cdr:y>0.21592</cdr:y>
    </cdr:from>
    <cdr:to>
      <cdr:x>0.94093</cdr:x>
      <cdr:y>0.28678</cdr:y>
    </cdr:to>
    <cdr:sp macro="" textlink="">
      <cdr:nvSpPr>
        <cdr:cNvPr id="7" name="TextBox 1"/>
        <cdr:cNvSpPr txBox="1"/>
      </cdr:nvSpPr>
      <cdr:spPr>
        <a:xfrm xmlns:a="http://schemas.openxmlformats.org/drawingml/2006/main">
          <a:off x="4865025" y="1099636"/>
          <a:ext cx="799189" cy="36086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500</a:t>
          </a:r>
          <a:endParaRPr lang="en-US" sz="1100"/>
        </a:p>
      </cdr:txBody>
    </cdr:sp>
  </cdr:relSizeAnchor>
</c:userShapes>
</file>

<file path=word/drawings/drawing20.xml><?xml version="1.0" encoding="utf-8"?>
<c:userShapes xmlns:c="http://schemas.openxmlformats.org/drawingml/2006/chart">
  <cdr:relSizeAnchor xmlns:cdr="http://schemas.openxmlformats.org/drawingml/2006/chartDrawing">
    <cdr:from>
      <cdr:x>0.07055</cdr:x>
      <cdr:y>0.22771</cdr:y>
    </cdr:from>
    <cdr:to>
      <cdr:x>0.1319</cdr:x>
      <cdr:y>0.26405</cdr:y>
    </cdr:to>
    <cdr:sp macro="" textlink="">
      <cdr:nvSpPr>
        <cdr:cNvPr id="2" name="Text Box 1"/>
        <cdr:cNvSpPr txBox="1"/>
      </cdr:nvSpPr>
      <cdr:spPr>
        <a:xfrm xmlns:a="http://schemas.openxmlformats.org/drawingml/2006/main">
          <a:off x="438150" y="895350"/>
          <a:ext cx="381000"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0.21473</cdr:x>
      <cdr:y>0.24482</cdr:y>
    </cdr:from>
    <cdr:to>
      <cdr:x>0.31596</cdr:x>
      <cdr:y>0.29327</cdr:y>
    </cdr:to>
    <cdr:sp macro="" textlink="">
      <cdr:nvSpPr>
        <cdr:cNvPr id="3" name="Text Box 2"/>
        <cdr:cNvSpPr txBox="1"/>
      </cdr:nvSpPr>
      <cdr:spPr>
        <a:xfrm xmlns:a="http://schemas.openxmlformats.org/drawingml/2006/main">
          <a:off x="1333507" y="1293429"/>
          <a:ext cx="628669" cy="2559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N=269</a:t>
          </a:r>
        </a:p>
      </cdr:txBody>
    </cdr:sp>
  </cdr:relSizeAnchor>
  <cdr:relSizeAnchor xmlns:cdr="http://schemas.openxmlformats.org/drawingml/2006/chartDrawing">
    <cdr:from>
      <cdr:x>0.37986</cdr:x>
      <cdr:y>0.24279</cdr:y>
    </cdr:from>
    <cdr:to>
      <cdr:x>0.47495</cdr:x>
      <cdr:y>0.29367</cdr:y>
    </cdr:to>
    <cdr:sp macro="" textlink="">
      <cdr:nvSpPr>
        <cdr:cNvPr id="4" name="Text Box 3"/>
        <cdr:cNvSpPr txBox="1"/>
      </cdr:nvSpPr>
      <cdr:spPr>
        <a:xfrm xmlns:a="http://schemas.openxmlformats.org/drawingml/2006/main">
          <a:off x="2359014" y="1282700"/>
          <a:ext cx="590537" cy="26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132</a:t>
          </a:r>
        </a:p>
      </cdr:txBody>
    </cdr:sp>
  </cdr:relSizeAnchor>
  <cdr:relSizeAnchor xmlns:cdr="http://schemas.openxmlformats.org/drawingml/2006/chartDrawing">
    <cdr:from>
      <cdr:x>0.53681</cdr:x>
      <cdr:y>0.24279</cdr:y>
    </cdr:from>
    <cdr:to>
      <cdr:x>0.62117</cdr:x>
      <cdr:y>0.30093</cdr:y>
    </cdr:to>
    <cdr:sp macro="" textlink="">
      <cdr:nvSpPr>
        <cdr:cNvPr id="5" name="Text Box 4"/>
        <cdr:cNvSpPr txBox="1"/>
      </cdr:nvSpPr>
      <cdr:spPr>
        <a:xfrm xmlns:a="http://schemas.openxmlformats.org/drawingml/2006/main">
          <a:off x="3333752" y="1282700"/>
          <a:ext cx="523900" cy="307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N=99</a:t>
          </a:r>
        </a:p>
      </cdr:txBody>
    </cdr:sp>
  </cdr:relSizeAnchor>
  <cdr:relSizeAnchor xmlns:cdr="http://schemas.openxmlformats.org/drawingml/2006/chartDrawing">
    <cdr:from>
      <cdr:x>0.69019</cdr:x>
      <cdr:y>0.24279</cdr:y>
    </cdr:from>
    <cdr:to>
      <cdr:x>0.78835</cdr:x>
      <cdr:y>0.30336</cdr:y>
    </cdr:to>
    <cdr:sp macro="" textlink="">
      <cdr:nvSpPr>
        <cdr:cNvPr id="6" name="Text Box 5"/>
        <cdr:cNvSpPr txBox="1"/>
      </cdr:nvSpPr>
      <cdr:spPr>
        <a:xfrm xmlns:a="http://schemas.openxmlformats.org/drawingml/2006/main">
          <a:off x="4286256" y="1282700"/>
          <a:ext cx="609603" cy="3200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N=105</a:t>
          </a:r>
        </a:p>
      </cdr:txBody>
    </cdr:sp>
  </cdr:relSizeAnchor>
  <cdr:relSizeAnchor xmlns:cdr="http://schemas.openxmlformats.org/drawingml/2006/chartDrawing">
    <cdr:from>
      <cdr:x>0.8405</cdr:x>
      <cdr:y>0.24279</cdr:y>
    </cdr:from>
    <cdr:to>
      <cdr:x>0.93252</cdr:x>
      <cdr:y>0.31546</cdr:y>
    </cdr:to>
    <cdr:sp macro="" textlink="">
      <cdr:nvSpPr>
        <cdr:cNvPr id="7" name="Text Box 6"/>
        <cdr:cNvSpPr txBox="1"/>
      </cdr:nvSpPr>
      <cdr:spPr>
        <a:xfrm xmlns:a="http://schemas.openxmlformats.org/drawingml/2006/main">
          <a:off x="5219727" y="1282700"/>
          <a:ext cx="571471" cy="383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N=258</a:t>
          </a:r>
        </a:p>
      </cdr:txBody>
    </cdr:sp>
  </cdr:relSizeAnchor>
</c:userShapes>
</file>

<file path=word/drawings/drawing21.xml><?xml version="1.0" encoding="utf-8"?>
<c:userShapes xmlns:c="http://schemas.openxmlformats.org/drawingml/2006/chart">
  <cdr:relSizeAnchor xmlns:cdr="http://schemas.openxmlformats.org/drawingml/2006/chartDrawing">
    <cdr:from>
      <cdr:x>0.21881</cdr:x>
      <cdr:y>0.30522</cdr:y>
    </cdr:from>
    <cdr:to>
      <cdr:x>0.30945</cdr:x>
      <cdr:y>0.36363</cdr:y>
    </cdr:to>
    <cdr:sp macro="" textlink="">
      <cdr:nvSpPr>
        <cdr:cNvPr id="2" name="Text Box 1"/>
        <cdr:cNvSpPr txBox="1"/>
      </cdr:nvSpPr>
      <cdr:spPr>
        <a:xfrm xmlns:a="http://schemas.openxmlformats.org/drawingml/2006/main">
          <a:off x="1425573" y="1496250"/>
          <a:ext cx="590529" cy="286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269</a:t>
          </a:r>
        </a:p>
      </cdr:txBody>
    </cdr:sp>
  </cdr:relSizeAnchor>
  <cdr:relSizeAnchor xmlns:cdr="http://schemas.openxmlformats.org/drawingml/2006/chartDrawing">
    <cdr:from>
      <cdr:x>0.37865</cdr:x>
      <cdr:y>0.30445</cdr:y>
    </cdr:from>
    <cdr:to>
      <cdr:x>0.46637</cdr:x>
      <cdr:y>0.35819</cdr:y>
    </cdr:to>
    <cdr:sp macro="" textlink="">
      <cdr:nvSpPr>
        <cdr:cNvPr id="3" name="Text Box 2"/>
        <cdr:cNvSpPr txBox="1"/>
      </cdr:nvSpPr>
      <cdr:spPr>
        <a:xfrm xmlns:a="http://schemas.openxmlformats.org/drawingml/2006/main">
          <a:off x="2466969" y="1492465"/>
          <a:ext cx="571505" cy="2634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132</a:t>
          </a:r>
        </a:p>
      </cdr:txBody>
    </cdr:sp>
  </cdr:relSizeAnchor>
  <cdr:relSizeAnchor xmlns:cdr="http://schemas.openxmlformats.org/drawingml/2006/chartDrawing">
    <cdr:from>
      <cdr:x>0.53557</cdr:x>
      <cdr:y>0.29977</cdr:y>
    </cdr:from>
    <cdr:to>
      <cdr:x>0.6116</cdr:x>
      <cdr:y>0.35118</cdr:y>
    </cdr:to>
    <cdr:sp macro="" textlink="">
      <cdr:nvSpPr>
        <cdr:cNvPr id="4" name="Text Box 3"/>
        <cdr:cNvSpPr txBox="1"/>
      </cdr:nvSpPr>
      <cdr:spPr>
        <a:xfrm xmlns:a="http://schemas.openxmlformats.org/drawingml/2006/main">
          <a:off x="3489301" y="1663700"/>
          <a:ext cx="495343" cy="285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N=99</a:t>
          </a:r>
        </a:p>
      </cdr:txBody>
    </cdr:sp>
  </cdr:relSizeAnchor>
  <cdr:relSizeAnchor xmlns:cdr="http://schemas.openxmlformats.org/drawingml/2006/chartDrawing">
    <cdr:from>
      <cdr:x>0.69395</cdr:x>
      <cdr:y>0.29016</cdr:y>
    </cdr:from>
    <cdr:to>
      <cdr:x>0.78021</cdr:x>
      <cdr:y>0.35559</cdr:y>
    </cdr:to>
    <cdr:sp macro="" textlink="">
      <cdr:nvSpPr>
        <cdr:cNvPr id="5" name="Text Box 4"/>
        <cdr:cNvSpPr txBox="1"/>
      </cdr:nvSpPr>
      <cdr:spPr>
        <a:xfrm xmlns:a="http://schemas.openxmlformats.org/drawingml/2006/main">
          <a:off x="4521171" y="1422400"/>
          <a:ext cx="561993" cy="320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N=105</a:t>
          </a:r>
        </a:p>
      </cdr:txBody>
    </cdr:sp>
  </cdr:relSizeAnchor>
  <cdr:relSizeAnchor xmlns:cdr="http://schemas.openxmlformats.org/drawingml/2006/chartDrawing">
    <cdr:from>
      <cdr:x>0.85575</cdr:x>
      <cdr:y>0.29016</cdr:y>
    </cdr:from>
    <cdr:to>
      <cdr:x>0.94347</cdr:x>
      <cdr:y>0.34624</cdr:y>
    </cdr:to>
    <cdr:sp macro="" textlink="">
      <cdr:nvSpPr>
        <cdr:cNvPr id="6" name="Text Box 5"/>
        <cdr:cNvSpPr txBox="1"/>
      </cdr:nvSpPr>
      <cdr:spPr>
        <a:xfrm xmlns:a="http://schemas.openxmlformats.org/drawingml/2006/main">
          <a:off x="5575319" y="1422400"/>
          <a:ext cx="571505" cy="274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258</a:t>
          </a:r>
        </a:p>
      </cdr:txBody>
    </cdr:sp>
  </cdr:relSizeAnchor>
</c:userShapes>
</file>

<file path=word/drawings/drawing22.xml><?xml version="1.0" encoding="utf-8"?>
<c:userShapes xmlns:c="http://schemas.openxmlformats.org/drawingml/2006/chart">
  <cdr:relSizeAnchor xmlns:cdr="http://schemas.openxmlformats.org/drawingml/2006/chartDrawing">
    <cdr:from>
      <cdr:x>0.05498</cdr:x>
      <cdr:y>0.25909</cdr:y>
    </cdr:from>
    <cdr:to>
      <cdr:x>0.14034</cdr:x>
      <cdr:y>0.32045</cdr:y>
    </cdr:to>
    <cdr:sp macro="" textlink="">
      <cdr:nvSpPr>
        <cdr:cNvPr id="2" name="Text Box 1"/>
        <cdr:cNvSpPr txBox="1"/>
      </cdr:nvSpPr>
      <cdr:spPr>
        <a:xfrm xmlns:a="http://schemas.openxmlformats.org/drawingml/2006/main">
          <a:off x="361950" y="1085850"/>
          <a:ext cx="561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N=500</a:t>
          </a:r>
        </a:p>
      </cdr:txBody>
    </cdr:sp>
  </cdr:relSizeAnchor>
  <cdr:relSizeAnchor xmlns:cdr="http://schemas.openxmlformats.org/drawingml/2006/chartDrawing">
    <cdr:from>
      <cdr:x>0.21412</cdr:x>
      <cdr:y>0.25909</cdr:y>
    </cdr:from>
    <cdr:to>
      <cdr:x>0.30671</cdr:x>
      <cdr:y>0.31591</cdr:y>
    </cdr:to>
    <cdr:sp macro="" textlink="">
      <cdr:nvSpPr>
        <cdr:cNvPr id="3" name="Text Box 2"/>
        <cdr:cNvSpPr txBox="1"/>
      </cdr:nvSpPr>
      <cdr:spPr>
        <a:xfrm xmlns:a="http://schemas.openxmlformats.org/drawingml/2006/main">
          <a:off x="1409700" y="1085850"/>
          <a:ext cx="6096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N=269</a:t>
          </a:r>
        </a:p>
      </cdr:txBody>
    </cdr:sp>
  </cdr:relSizeAnchor>
  <cdr:relSizeAnchor xmlns:cdr="http://schemas.openxmlformats.org/drawingml/2006/chartDrawing">
    <cdr:from>
      <cdr:x>0.38628</cdr:x>
      <cdr:y>0.25</cdr:y>
    </cdr:from>
    <cdr:to>
      <cdr:x>0.47598</cdr:x>
      <cdr:y>0.30909</cdr:y>
    </cdr:to>
    <cdr:sp macro="" textlink="">
      <cdr:nvSpPr>
        <cdr:cNvPr id="4" name="Text Box 3"/>
        <cdr:cNvSpPr txBox="1"/>
      </cdr:nvSpPr>
      <cdr:spPr>
        <a:xfrm xmlns:a="http://schemas.openxmlformats.org/drawingml/2006/main">
          <a:off x="2543175" y="1047750"/>
          <a:ext cx="5905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132</a:t>
          </a:r>
        </a:p>
      </cdr:txBody>
    </cdr:sp>
  </cdr:relSizeAnchor>
  <cdr:relSizeAnchor xmlns:cdr="http://schemas.openxmlformats.org/drawingml/2006/chartDrawing">
    <cdr:from>
      <cdr:x>0.55122</cdr:x>
      <cdr:y>0.25227</cdr:y>
    </cdr:from>
    <cdr:to>
      <cdr:x>0.62789</cdr:x>
      <cdr:y>0.31136</cdr:y>
    </cdr:to>
    <cdr:sp macro="" textlink="">
      <cdr:nvSpPr>
        <cdr:cNvPr id="5" name="Text Box 4"/>
        <cdr:cNvSpPr txBox="1"/>
      </cdr:nvSpPr>
      <cdr:spPr>
        <a:xfrm xmlns:a="http://schemas.openxmlformats.org/drawingml/2006/main">
          <a:off x="3629025" y="1057275"/>
          <a:ext cx="504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N=99</a:t>
          </a:r>
        </a:p>
      </cdr:txBody>
    </cdr:sp>
  </cdr:relSizeAnchor>
  <cdr:relSizeAnchor xmlns:cdr="http://schemas.openxmlformats.org/drawingml/2006/chartDrawing">
    <cdr:from>
      <cdr:x>0.69734</cdr:x>
      <cdr:y>0.25682</cdr:y>
    </cdr:from>
    <cdr:to>
      <cdr:x>0.78559</cdr:x>
      <cdr:y>0.325</cdr:y>
    </cdr:to>
    <cdr:sp macro="" textlink="">
      <cdr:nvSpPr>
        <cdr:cNvPr id="6" name="Text Box 5"/>
        <cdr:cNvSpPr txBox="1"/>
      </cdr:nvSpPr>
      <cdr:spPr>
        <a:xfrm xmlns:a="http://schemas.openxmlformats.org/drawingml/2006/main">
          <a:off x="4591049" y="1076325"/>
          <a:ext cx="5810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105</a:t>
          </a:r>
        </a:p>
      </cdr:txBody>
    </cdr:sp>
  </cdr:relSizeAnchor>
  <cdr:relSizeAnchor xmlns:cdr="http://schemas.openxmlformats.org/drawingml/2006/chartDrawing">
    <cdr:from>
      <cdr:x>0.86661</cdr:x>
      <cdr:y>0.26136</cdr:y>
    </cdr:from>
    <cdr:to>
      <cdr:x>0.95631</cdr:x>
      <cdr:y>0.31364</cdr:y>
    </cdr:to>
    <cdr:sp macro="" textlink="">
      <cdr:nvSpPr>
        <cdr:cNvPr id="7" name="Text Box 6"/>
        <cdr:cNvSpPr txBox="1"/>
      </cdr:nvSpPr>
      <cdr:spPr>
        <a:xfrm xmlns:a="http://schemas.openxmlformats.org/drawingml/2006/main">
          <a:off x="5705475" y="1095375"/>
          <a:ext cx="5905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a:t>
          </a:r>
          <a:r>
            <a:rPr lang="en-US" sz="1100" b="1"/>
            <a:t>258</a:t>
          </a:r>
        </a:p>
      </cdr:txBody>
    </cdr:sp>
  </cdr:relSizeAnchor>
</c:userShapes>
</file>

<file path=word/drawings/drawing23.xml><?xml version="1.0" encoding="utf-8"?>
<c:userShapes xmlns:c="http://schemas.openxmlformats.org/drawingml/2006/chart">
  <cdr:relSizeAnchor xmlns:cdr="http://schemas.openxmlformats.org/drawingml/2006/chartDrawing">
    <cdr:from>
      <cdr:x>0.21927</cdr:x>
      <cdr:y>0.28873</cdr:y>
    </cdr:from>
    <cdr:to>
      <cdr:x>0.31846</cdr:x>
      <cdr:y>0.3401</cdr:y>
    </cdr:to>
    <cdr:sp macro="" textlink="">
      <cdr:nvSpPr>
        <cdr:cNvPr id="2" name="Text Box 1"/>
        <cdr:cNvSpPr txBox="1"/>
      </cdr:nvSpPr>
      <cdr:spPr>
        <a:xfrm xmlns:a="http://schemas.openxmlformats.org/drawingml/2006/main">
          <a:off x="1431911" y="1562100"/>
          <a:ext cx="647744" cy="2779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N=269</a:t>
          </a:r>
        </a:p>
      </cdr:txBody>
    </cdr:sp>
  </cdr:relSizeAnchor>
  <cdr:relSizeAnchor xmlns:cdr="http://schemas.openxmlformats.org/drawingml/2006/chartDrawing">
    <cdr:from>
      <cdr:x>0.37486</cdr:x>
      <cdr:y>0.28873</cdr:y>
    </cdr:from>
    <cdr:to>
      <cdr:x>0.46383</cdr:x>
      <cdr:y>0.33582</cdr:y>
    </cdr:to>
    <cdr:sp macro="" textlink="">
      <cdr:nvSpPr>
        <cdr:cNvPr id="3" name="Text Box 2"/>
        <cdr:cNvSpPr txBox="1"/>
      </cdr:nvSpPr>
      <cdr:spPr>
        <a:xfrm xmlns:a="http://schemas.openxmlformats.org/drawingml/2006/main">
          <a:off x="2447944" y="1562100"/>
          <a:ext cx="581005" cy="254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N=132</a:t>
          </a:r>
        </a:p>
      </cdr:txBody>
    </cdr:sp>
  </cdr:relSizeAnchor>
  <cdr:relSizeAnchor xmlns:cdr="http://schemas.openxmlformats.org/drawingml/2006/chartDrawing">
    <cdr:from>
      <cdr:x>0.54405</cdr:x>
      <cdr:y>0.28873</cdr:y>
    </cdr:from>
    <cdr:to>
      <cdr:x>0.62136</cdr:x>
      <cdr:y>0.33154</cdr:y>
    </cdr:to>
    <cdr:sp macro="" textlink="">
      <cdr:nvSpPr>
        <cdr:cNvPr id="4" name="Text Box 3"/>
        <cdr:cNvSpPr txBox="1"/>
      </cdr:nvSpPr>
      <cdr:spPr>
        <a:xfrm xmlns:a="http://schemas.openxmlformats.org/drawingml/2006/main">
          <a:off x="3552803" y="1562100"/>
          <a:ext cx="504861" cy="2316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N=99</a:t>
          </a:r>
        </a:p>
      </cdr:txBody>
    </cdr:sp>
  </cdr:relSizeAnchor>
  <cdr:relSizeAnchor xmlns:cdr="http://schemas.openxmlformats.org/drawingml/2006/chartDrawing">
    <cdr:from>
      <cdr:x>0.69671</cdr:x>
      <cdr:y>0.28238</cdr:y>
    </cdr:from>
    <cdr:to>
      <cdr:x>0.7886</cdr:x>
      <cdr:y>0.33803</cdr:y>
    </cdr:to>
    <cdr:sp macro="" textlink="">
      <cdr:nvSpPr>
        <cdr:cNvPr id="5" name="Text Box 4"/>
        <cdr:cNvSpPr txBox="1"/>
      </cdr:nvSpPr>
      <cdr:spPr>
        <a:xfrm xmlns:a="http://schemas.openxmlformats.org/drawingml/2006/main">
          <a:off x="4549759" y="1527723"/>
          <a:ext cx="600073" cy="301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N=105</a:t>
          </a:r>
        </a:p>
      </cdr:txBody>
    </cdr:sp>
  </cdr:relSizeAnchor>
  <cdr:relSizeAnchor xmlns:cdr="http://schemas.openxmlformats.org/drawingml/2006/chartDrawing">
    <cdr:from>
      <cdr:x>0.86056</cdr:x>
      <cdr:y>0.2781</cdr:y>
    </cdr:from>
    <cdr:to>
      <cdr:x>0.95245</cdr:x>
      <cdr:y>0.33803</cdr:y>
    </cdr:to>
    <cdr:sp macro="" textlink="">
      <cdr:nvSpPr>
        <cdr:cNvPr id="6" name="Text Box 5"/>
        <cdr:cNvSpPr txBox="1"/>
      </cdr:nvSpPr>
      <cdr:spPr>
        <a:xfrm xmlns:a="http://schemas.openxmlformats.org/drawingml/2006/main">
          <a:off x="5619721" y="1504566"/>
          <a:ext cx="600073" cy="3242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N=252</a:t>
          </a:r>
        </a:p>
      </cdr:txBody>
    </cdr:sp>
  </cdr:relSizeAnchor>
</c:userShapes>
</file>

<file path=word/drawings/drawing24.xml><?xml version="1.0" encoding="utf-8"?>
<c:userShapes xmlns:c="http://schemas.openxmlformats.org/drawingml/2006/chart">
  <cdr:relSizeAnchor xmlns:cdr="http://schemas.openxmlformats.org/drawingml/2006/chartDrawing">
    <cdr:from>
      <cdr:x>0.05164</cdr:x>
      <cdr:y>0.31868</cdr:y>
    </cdr:from>
    <cdr:to>
      <cdr:x>0.13835</cdr:x>
      <cdr:y>0.39794</cdr:y>
    </cdr:to>
    <cdr:sp macro="" textlink="">
      <cdr:nvSpPr>
        <cdr:cNvPr id="2" name="Text Box 1"/>
        <cdr:cNvSpPr txBox="1"/>
      </cdr:nvSpPr>
      <cdr:spPr>
        <a:xfrm xmlns:a="http://schemas.openxmlformats.org/drawingml/2006/main">
          <a:off x="340344" y="1716002"/>
          <a:ext cx="571532" cy="426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N=256</a:t>
          </a:r>
        </a:p>
      </cdr:txBody>
    </cdr:sp>
  </cdr:relSizeAnchor>
  <cdr:relSizeAnchor xmlns:cdr="http://schemas.openxmlformats.org/drawingml/2006/chartDrawing">
    <cdr:from>
      <cdr:x>0.21156</cdr:x>
      <cdr:y>0.31887</cdr:y>
    </cdr:from>
    <cdr:to>
      <cdr:x>0.30289</cdr:x>
      <cdr:y>0.40803</cdr:y>
    </cdr:to>
    <cdr:sp macro="" textlink="">
      <cdr:nvSpPr>
        <cdr:cNvPr id="3" name="Text Box 2"/>
        <cdr:cNvSpPr txBox="1"/>
      </cdr:nvSpPr>
      <cdr:spPr>
        <a:xfrm xmlns:a="http://schemas.openxmlformats.org/drawingml/2006/main">
          <a:off x="1394453" y="1717025"/>
          <a:ext cx="601984" cy="480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N=181</a:t>
          </a:r>
        </a:p>
      </cdr:txBody>
    </cdr:sp>
  </cdr:relSizeAnchor>
  <cdr:relSizeAnchor xmlns:cdr="http://schemas.openxmlformats.org/drawingml/2006/chartDrawing">
    <cdr:from>
      <cdr:x>0.36763</cdr:x>
      <cdr:y>0.32146</cdr:y>
    </cdr:from>
    <cdr:to>
      <cdr:x>0.45087</cdr:x>
      <cdr:y>0.40567</cdr:y>
    </cdr:to>
    <cdr:sp macro="" textlink="">
      <cdr:nvSpPr>
        <cdr:cNvPr id="4" name="Text Box 3"/>
        <cdr:cNvSpPr txBox="1"/>
      </cdr:nvSpPr>
      <cdr:spPr>
        <a:xfrm xmlns:a="http://schemas.openxmlformats.org/drawingml/2006/main">
          <a:off x="2423150" y="1730980"/>
          <a:ext cx="548660" cy="4534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N=36</a:t>
          </a:r>
        </a:p>
      </cdr:txBody>
    </cdr:sp>
  </cdr:relSizeAnchor>
  <cdr:relSizeAnchor xmlns:cdr="http://schemas.openxmlformats.org/drawingml/2006/chartDrawing">
    <cdr:from>
      <cdr:x>0.53449</cdr:x>
      <cdr:y>0.32151</cdr:y>
    </cdr:from>
    <cdr:to>
      <cdr:x>0.61426</cdr:x>
      <cdr:y>0.40324</cdr:y>
    </cdr:to>
    <cdr:sp macro="" textlink="">
      <cdr:nvSpPr>
        <cdr:cNvPr id="5" name="Text Box 4"/>
        <cdr:cNvSpPr txBox="1"/>
      </cdr:nvSpPr>
      <cdr:spPr>
        <a:xfrm xmlns:a="http://schemas.openxmlformats.org/drawingml/2006/main">
          <a:off x="3523001" y="1731257"/>
          <a:ext cx="525788" cy="4400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N=39</a:t>
          </a:r>
        </a:p>
      </cdr:txBody>
    </cdr:sp>
  </cdr:relSizeAnchor>
  <cdr:relSizeAnchor xmlns:cdr="http://schemas.openxmlformats.org/drawingml/2006/chartDrawing">
    <cdr:from>
      <cdr:x>0.69518</cdr:x>
      <cdr:y>0.32351</cdr:y>
    </cdr:from>
    <cdr:to>
      <cdr:x>0.77148</cdr:x>
      <cdr:y>0.41019</cdr:y>
    </cdr:to>
    <cdr:sp macro="" textlink="">
      <cdr:nvSpPr>
        <cdr:cNvPr id="6" name="Text Box 5"/>
        <cdr:cNvSpPr txBox="1"/>
      </cdr:nvSpPr>
      <cdr:spPr>
        <a:xfrm xmlns:a="http://schemas.openxmlformats.org/drawingml/2006/main">
          <a:off x="4582154" y="1742047"/>
          <a:ext cx="502916" cy="466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N=74</a:t>
          </a:r>
        </a:p>
      </cdr:txBody>
    </cdr:sp>
  </cdr:relSizeAnchor>
  <cdr:relSizeAnchor xmlns:cdr="http://schemas.openxmlformats.org/drawingml/2006/chartDrawing">
    <cdr:from>
      <cdr:x>0.83738</cdr:x>
      <cdr:y>0.3187</cdr:y>
    </cdr:from>
    <cdr:to>
      <cdr:x>0.9264</cdr:x>
      <cdr:y>0.37567</cdr:y>
    </cdr:to>
    <cdr:sp macro="" textlink="">
      <cdr:nvSpPr>
        <cdr:cNvPr id="7" name="Text Box 6"/>
        <cdr:cNvSpPr txBox="1"/>
      </cdr:nvSpPr>
      <cdr:spPr>
        <a:xfrm xmlns:a="http://schemas.openxmlformats.org/drawingml/2006/main">
          <a:off x="5519433" y="1716117"/>
          <a:ext cx="586757" cy="3067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N=252</a:t>
          </a:r>
        </a:p>
      </cdr:txBody>
    </cdr:sp>
  </cdr:relSizeAnchor>
</c:userShapes>
</file>

<file path=word/drawings/drawing25.xml><?xml version="1.0" encoding="utf-8"?>
<c:userShapes xmlns:c="http://schemas.openxmlformats.org/drawingml/2006/chart">
  <cdr:relSizeAnchor xmlns:cdr="http://schemas.openxmlformats.org/drawingml/2006/chartDrawing">
    <cdr:from>
      <cdr:x>0.0594</cdr:x>
      <cdr:y>0.24788</cdr:y>
    </cdr:from>
    <cdr:to>
      <cdr:x>0.15427</cdr:x>
      <cdr:y>0.33797</cdr:y>
    </cdr:to>
    <cdr:sp macro="" textlink="">
      <cdr:nvSpPr>
        <cdr:cNvPr id="2" name="Text Box 1"/>
        <cdr:cNvSpPr txBox="1"/>
      </cdr:nvSpPr>
      <cdr:spPr>
        <a:xfrm xmlns:a="http://schemas.openxmlformats.org/drawingml/2006/main">
          <a:off x="353071" y="1319048"/>
          <a:ext cx="563869" cy="479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N=500</a:t>
          </a:r>
        </a:p>
      </cdr:txBody>
    </cdr:sp>
  </cdr:relSizeAnchor>
  <cdr:relSizeAnchor xmlns:cdr="http://schemas.openxmlformats.org/drawingml/2006/chartDrawing">
    <cdr:from>
      <cdr:x>0.20812</cdr:x>
      <cdr:y>0.24995</cdr:y>
    </cdr:from>
    <cdr:to>
      <cdr:x>0.30555</cdr:x>
      <cdr:y>0.34005</cdr:y>
    </cdr:to>
    <cdr:sp macro="" textlink="">
      <cdr:nvSpPr>
        <cdr:cNvPr id="3" name="Text Box 2"/>
        <cdr:cNvSpPr txBox="1"/>
      </cdr:nvSpPr>
      <cdr:spPr>
        <a:xfrm xmlns:a="http://schemas.openxmlformats.org/drawingml/2006/main">
          <a:off x="1237000" y="1330081"/>
          <a:ext cx="579085" cy="479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N=269</a:t>
          </a:r>
        </a:p>
      </cdr:txBody>
    </cdr:sp>
  </cdr:relSizeAnchor>
  <cdr:relSizeAnchor xmlns:cdr="http://schemas.openxmlformats.org/drawingml/2006/chartDrawing">
    <cdr:from>
      <cdr:x>0.36795</cdr:x>
      <cdr:y>0.24467</cdr:y>
    </cdr:from>
    <cdr:to>
      <cdr:x>0.46282</cdr:x>
      <cdr:y>0.34639</cdr:y>
    </cdr:to>
    <cdr:sp macro="" textlink="">
      <cdr:nvSpPr>
        <cdr:cNvPr id="4" name="Text Box 3"/>
        <cdr:cNvSpPr txBox="1"/>
      </cdr:nvSpPr>
      <cdr:spPr>
        <a:xfrm xmlns:a="http://schemas.openxmlformats.org/drawingml/2006/main">
          <a:off x="2186946" y="1301950"/>
          <a:ext cx="563869" cy="541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N=132</a:t>
          </a:r>
        </a:p>
      </cdr:txBody>
    </cdr:sp>
  </cdr:relSizeAnchor>
  <cdr:relSizeAnchor xmlns:cdr="http://schemas.openxmlformats.org/drawingml/2006/chartDrawing">
    <cdr:from>
      <cdr:x>0.54445</cdr:x>
      <cdr:y>0.24582</cdr:y>
    </cdr:from>
    <cdr:to>
      <cdr:x>0.6265</cdr:x>
      <cdr:y>0.36392</cdr:y>
    </cdr:to>
    <cdr:sp macro="" textlink="">
      <cdr:nvSpPr>
        <cdr:cNvPr id="5" name="Text Box 4"/>
        <cdr:cNvSpPr txBox="1"/>
      </cdr:nvSpPr>
      <cdr:spPr>
        <a:xfrm xmlns:a="http://schemas.openxmlformats.org/drawingml/2006/main">
          <a:off x="3235972" y="1308100"/>
          <a:ext cx="487673" cy="628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N=99</a:t>
          </a:r>
        </a:p>
      </cdr:txBody>
    </cdr:sp>
  </cdr:relSizeAnchor>
  <cdr:relSizeAnchor xmlns:cdr="http://schemas.openxmlformats.org/drawingml/2006/chartDrawing">
    <cdr:from>
      <cdr:x>0.6906</cdr:x>
      <cdr:y>0.24944</cdr:y>
    </cdr:from>
    <cdr:to>
      <cdr:x>0.79573</cdr:x>
      <cdr:y>0.34825</cdr:y>
    </cdr:to>
    <cdr:sp macro="" textlink="">
      <cdr:nvSpPr>
        <cdr:cNvPr id="6" name="Text Box 5"/>
        <cdr:cNvSpPr txBox="1"/>
      </cdr:nvSpPr>
      <cdr:spPr>
        <a:xfrm xmlns:a="http://schemas.openxmlformats.org/drawingml/2006/main">
          <a:off x="4104629" y="1327350"/>
          <a:ext cx="624851" cy="525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N=105</a:t>
          </a:r>
        </a:p>
      </cdr:txBody>
    </cdr:sp>
  </cdr:relSizeAnchor>
  <cdr:relSizeAnchor xmlns:cdr="http://schemas.openxmlformats.org/drawingml/2006/chartDrawing">
    <cdr:from>
      <cdr:x>0.83291</cdr:x>
      <cdr:y>0.23916</cdr:y>
    </cdr:from>
    <cdr:to>
      <cdr:x>0.93676</cdr:x>
      <cdr:y>0.34088</cdr:y>
    </cdr:to>
    <cdr:sp macro="" textlink="">
      <cdr:nvSpPr>
        <cdr:cNvPr id="7" name="Text Box 6"/>
        <cdr:cNvSpPr txBox="1"/>
      </cdr:nvSpPr>
      <cdr:spPr>
        <a:xfrm xmlns:a="http://schemas.openxmlformats.org/drawingml/2006/main">
          <a:off x="4950455" y="1272646"/>
          <a:ext cx="617243" cy="541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N=252</a:t>
          </a:r>
        </a:p>
      </cdr:txBody>
    </cdr:sp>
  </cdr:relSizeAnchor>
</c:userShapes>
</file>

<file path=word/drawings/drawing26.xml><?xml version="1.0" encoding="utf-8"?>
<c:userShapes xmlns:c="http://schemas.openxmlformats.org/drawingml/2006/chart">
  <cdr:relSizeAnchor xmlns:cdr="http://schemas.openxmlformats.org/drawingml/2006/chartDrawing">
    <cdr:from>
      <cdr:x>0.06453</cdr:x>
      <cdr:y>0.28825</cdr:y>
    </cdr:from>
    <cdr:to>
      <cdr:x>0.16196</cdr:x>
      <cdr:y>0.35918</cdr:y>
    </cdr:to>
    <cdr:sp macro="" textlink="">
      <cdr:nvSpPr>
        <cdr:cNvPr id="2" name="Text Box 1"/>
        <cdr:cNvSpPr txBox="1"/>
      </cdr:nvSpPr>
      <cdr:spPr>
        <a:xfrm xmlns:a="http://schemas.openxmlformats.org/drawingml/2006/main">
          <a:off x="383563" y="1519205"/>
          <a:ext cx="579085" cy="373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N=287</a:t>
          </a:r>
        </a:p>
      </cdr:txBody>
    </cdr:sp>
  </cdr:relSizeAnchor>
  <cdr:relSizeAnchor xmlns:cdr="http://schemas.openxmlformats.org/drawingml/2006/chartDrawing">
    <cdr:from>
      <cdr:x>0.21966</cdr:x>
      <cdr:y>0.28596</cdr:y>
    </cdr:from>
    <cdr:to>
      <cdr:x>0.32478</cdr:x>
      <cdr:y>0.34545</cdr:y>
    </cdr:to>
    <cdr:sp macro="" textlink="">
      <cdr:nvSpPr>
        <cdr:cNvPr id="3" name="Text Box 2"/>
        <cdr:cNvSpPr txBox="1"/>
      </cdr:nvSpPr>
      <cdr:spPr>
        <a:xfrm xmlns:a="http://schemas.openxmlformats.org/drawingml/2006/main">
          <a:off x="1305589" y="1507136"/>
          <a:ext cx="624791" cy="3135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N=193</a:t>
          </a:r>
        </a:p>
      </cdr:txBody>
    </cdr:sp>
  </cdr:relSizeAnchor>
  <cdr:relSizeAnchor xmlns:cdr="http://schemas.openxmlformats.org/drawingml/2006/chartDrawing">
    <cdr:from>
      <cdr:x>0.37692</cdr:x>
      <cdr:y>0.28801</cdr:y>
    </cdr:from>
    <cdr:to>
      <cdr:x>0.46539</cdr:x>
      <cdr:y>0.35207</cdr:y>
    </cdr:to>
    <cdr:sp macro="" textlink="">
      <cdr:nvSpPr>
        <cdr:cNvPr id="4" name="Text Box 3"/>
        <cdr:cNvSpPr txBox="1"/>
      </cdr:nvSpPr>
      <cdr:spPr>
        <a:xfrm xmlns:a="http://schemas.openxmlformats.org/drawingml/2006/main">
          <a:off x="2240259" y="1517944"/>
          <a:ext cx="525830" cy="337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N=62</a:t>
          </a:r>
        </a:p>
      </cdr:txBody>
    </cdr:sp>
  </cdr:relSizeAnchor>
  <cdr:relSizeAnchor xmlns:cdr="http://schemas.openxmlformats.org/drawingml/2006/chartDrawing">
    <cdr:from>
      <cdr:x>0.53889</cdr:x>
      <cdr:y>0.28523</cdr:y>
    </cdr:from>
    <cdr:to>
      <cdr:x>0.62863</cdr:x>
      <cdr:y>0.33785</cdr:y>
    </cdr:to>
    <cdr:sp macro="" textlink="">
      <cdr:nvSpPr>
        <cdr:cNvPr id="5" name="Text Box 4"/>
        <cdr:cNvSpPr txBox="1"/>
      </cdr:nvSpPr>
      <cdr:spPr>
        <a:xfrm xmlns:a="http://schemas.openxmlformats.org/drawingml/2006/main">
          <a:off x="3202964" y="1503300"/>
          <a:ext cx="533379" cy="2773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N=32</a:t>
          </a:r>
        </a:p>
      </cdr:txBody>
    </cdr:sp>
  </cdr:relSizeAnchor>
  <cdr:relSizeAnchor xmlns:cdr="http://schemas.openxmlformats.org/drawingml/2006/chartDrawing">
    <cdr:from>
      <cdr:x>0.6953</cdr:x>
      <cdr:y>0.28874</cdr:y>
    </cdr:from>
    <cdr:to>
      <cdr:x>0.78376</cdr:x>
      <cdr:y>0.36195</cdr:y>
    </cdr:to>
    <cdr:sp macro="" textlink="">
      <cdr:nvSpPr>
        <cdr:cNvPr id="6" name="Text Box 5"/>
        <cdr:cNvSpPr txBox="1"/>
      </cdr:nvSpPr>
      <cdr:spPr>
        <a:xfrm xmlns:a="http://schemas.openxmlformats.org/drawingml/2006/main">
          <a:off x="4132601" y="1521780"/>
          <a:ext cx="525771" cy="385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N=82</a:t>
          </a:r>
        </a:p>
      </cdr:txBody>
    </cdr:sp>
  </cdr:relSizeAnchor>
  <cdr:relSizeAnchor xmlns:cdr="http://schemas.openxmlformats.org/drawingml/2006/chartDrawing">
    <cdr:from>
      <cdr:x>0.85086</cdr:x>
      <cdr:y>0.28874</cdr:y>
    </cdr:from>
    <cdr:to>
      <cdr:x>0.95086</cdr:x>
      <cdr:y>0.35967</cdr:y>
    </cdr:to>
    <cdr:sp macro="" textlink="">
      <cdr:nvSpPr>
        <cdr:cNvPr id="7" name="Text Box 6"/>
        <cdr:cNvSpPr txBox="1"/>
      </cdr:nvSpPr>
      <cdr:spPr>
        <a:xfrm xmlns:a="http://schemas.openxmlformats.org/drawingml/2006/main">
          <a:off x="5057148" y="1521780"/>
          <a:ext cx="594360" cy="373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N=176</a:t>
          </a:r>
        </a:p>
      </cdr:txBody>
    </cdr:sp>
  </cdr:relSizeAnchor>
</c:userShapes>
</file>

<file path=word/drawings/drawing3.xml><?xml version="1.0" encoding="utf-8"?>
<c:userShapes xmlns:c="http://schemas.openxmlformats.org/drawingml/2006/chart">
  <cdr:relSizeAnchor xmlns:cdr="http://schemas.openxmlformats.org/drawingml/2006/chartDrawing">
    <cdr:from>
      <cdr:x>0.09081</cdr:x>
      <cdr:y>0.21277</cdr:y>
    </cdr:from>
    <cdr:to>
      <cdr:x>0.22479</cdr:x>
      <cdr:y>0.312</cdr:y>
    </cdr:to>
    <cdr:sp macro="" textlink="">
      <cdr:nvSpPr>
        <cdr:cNvPr id="2" name="TextBox 1"/>
        <cdr:cNvSpPr txBox="1"/>
      </cdr:nvSpPr>
      <cdr:spPr>
        <a:xfrm xmlns:a="http://schemas.openxmlformats.org/drawingml/2006/main">
          <a:off x="507426" y="1148404"/>
          <a:ext cx="748680" cy="5355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500</a:t>
          </a:r>
          <a:endParaRPr lang="en-US" sz="1100"/>
        </a:p>
      </cdr:txBody>
    </cdr:sp>
  </cdr:relSizeAnchor>
  <cdr:relSizeAnchor xmlns:cdr="http://schemas.openxmlformats.org/drawingml/2006/chartDrawing">
    <cdr:from>
      <cdr:x>0.23832</cdr:x>
      <cdr:y>0.20806</cdr:y>
    </cdr:from>
    <cdr:to>
      <cdr:x>0.37229</cdr:x>
      <cdr:y>0.30729</cdr:y>
    </cdr:to>
    <cdr:sp macro="" textlink="">
      <cdr:nvSpPr>
        <cdr:cNvPr id="3" name="TextBox 1"/>
        <cdr:cNvSpPr txBox="1"/>
      </cdr:nvSpPr>
      <cdr:spPr>
        <a:xfrm xmlns:a="http://schemas.openxmlformats.org/drawingml/2006/main">
          <a:off x="1331712" y="1123004"/>
          <a:ext cx="748624" cy="5355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269</a:t>
          </a:r>
          <a:endParaRPr lang="en-US" sz="1100"/>
        </a:p>
      </cdr:txBody>
    </cdr:sp>
  </cdr:relSizeAnchor>
  <cdr:relSizeAnchor xmlns:cdr="http://schemas.openxmlformats.org/drawingml/2006/chartDrawing">
    <cdr:from>
      <cdr:x>0.39754</cdr:x>
      <cdr:y>0.20669</cdr:y>
    </cdr:from>
    <cdr:to>
      <cdr:x>0.53152</cdr:x>
      <cdr:y>0.30591</cdr:y>
    </cdr:to>
    <cdr:sp macro="" textlink="">
      <cdr:nvSpPr>
        <cdr:cNvPr id="4" name="TextBox 1"/>
        <cdr:cNvSpPr txBox="1"/>
      </cdr:nvSpPr>
      <cdr:spPr>
        <a:xfrm xmlns:a="http://schemas.openxmlformats.org/drawingml/2006/main">
          <a:off x="2221469" y="1115632"/>
          <a:ext cx="748680" cy="5355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132</a:t>
          </a:r>
          <a:endParaRPr lang="en-US" sz="1100"/>
        </a:p>
      </cdr:txBody>
    </cdr:sp>
  </cdr:relSizeAnchor>
  <cdr:relSizeAnchor xmlns:cdr="http://schemas.openxmlformats.org/drawingml/2006/chartDrawing">
    <cdr:from>
      <cdr:x>0.54626</cdr:x>
      <cdr:y>0.20768</cdr:y>
    </cdr:from>
    <cdr:to>
      <cdr:x>0.66823</cdr:x>
      <cdr:y>0.3069</cdr:y>
    </cdr:to>
    <cdr:sp macro="" textlink="">
      <cdr:nvSpPr>
        <cdr:cNvPr id="5" name="TextBox 1"/>
        <cdr:cNvSpPr txBox="1"/>
      </cdr:nvSpPr>
      <cdr:spPr>
        <a:xfrm xmlns:a="http://schemas.openxmlformats.org/drawingml/2006/main">
          <a:off x="3052486" y="1120959"/>
          <a:ext cx="681568" cy="5355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99</a:t>
          </a:r>
          <a:endParaRPr lang="en-US" sz="1100"/>
        </a:p>
      </cdr:txBody>
    </cdr:sp>
  </cdr:relSizeAnchor>
  <cdr:relSizeAnchor xmlns:cdr="http://schemas.openxmlformats.org/drawingml/2006/chartDrawing">
    <cdr:from>
      <cdr:x>0.68958</cdr:x>
      <cdr:y>0.21041</cdr:y>
    </cdr:from>
    <cdr:to>
      <cdr:x>0.82355</cdr:x>
      <cdr:y>0.30964</cdr:y>
    </cdr:to>
    <cdr:sp macro="" textlink="">
      <cdr:nvSpPr>
        <cdr:cNvPr id="6" name="TextBox 1"/>
        <cdr:cNvSpPr txBox="1"/>
      </cdr:nvSpPr>
      <cdr:spPr>
        <a:xfrm xmlns:a="http://schemas.openxmlformats.org/drawingml/2006/main">
          <a:off x="3853398" y="1135704"/>
          <a:ext cx="748625" cy="5355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105</a:t>
          </a:r>
          <a:endParaRPr lang="en-US" sz="1100"/>
        </a:p>
      </cdr:txBody>
    </cdr:sp>
  </cdr:relSizeAnchor>
  <cdr:relSizeAnchor xmlns:cdr="http://schemas.openxmlformats.org/drawingml/2006/chartDrawing">
    <cdr:from>
      <cdr:x>0.83696</cdr:x>
      <cdr:y>0.20806</cdr:y>
    </cdr:from>
    <cdr:to>
      <cdr:x>0.97093</cdr:x>
      <cdr:y>0.30729</cdr:y>
    </cdr:to>
    <cdr:sp macro="" textlink="">
      <cdr:nvSpPr>
        <cdr:cNvPr id="7" name="TextBox 1"/>
        <cdr:cNvSpPr txBox="1"/>
      </cdr:nvSpPr>
      <cdr:spPr>
        <a:xfrm xmlns:a="http://schemas.openxmlformats.org/drawingml/2006/main">
          <a:off x="4676922" y="1123004"/>
          <a:ext cx="748625" cy="5355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252</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0.8149</cdr:x>
      <cdr:y>0.16052</cdr:y>
    </cdr:from>
    <cdr:to>
      <cdr:x>0.96465</cdr:x>
      <cdr:y>0.26283</cdr:y>
    </cdr:to>
    <cdr:sp macro="" textlink="">
      <cdr:nvSpPr>
        <cdr:cNvPr id="2" name="TextBox 1"/>
        <cdr:cNvSpPr txBox="1"/>
      </cdr:nvSpPr>
      <cdr:spPr>
        <a:xfrm xmlns:a="http://schemas.openxmlformats.org/drawingml/2006/main">
          <a:off x="4346687" y="640126"/>
          <a:ext cx="798766" cy="4079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500</a:t>
          </a:r>
          <a:endParaRPr lang="en-US" sz="1100"/>
        </a:p>
      </cdr:txBody>
    </cdr:sp>
  </cdr:relSizeAnchor>
  <cdr:relSizeAnchor xmlns:cdr="http://schemas.openxmlformats.org/drawingml/2006/chartDrawing">
    <cdr:from>
      <cdr:x>0.64383</cdr:x>
      <cdr:y>0.1576</cdr:y>
    </cdr:from>
    <cdr:to>
      <cdr:x>0.79358</cdr:x>
      <cdr:y>0.2599</cdr:y>
    </cdr:to>
    <cdr:sp macro="" textlink="">
      <cdr:nvSpPr>
        <cdr:cNvPr id="3" name="TextBox 1"/>
        <cdr:cNvSpPr txBox="1"/>
      </cdr:nvSpPr>
      <cdr:spPr>
        <a:xfrm xmlns:a="http://schemas.openxmlformats.org/drawingml/2006/main">
          <a:off x="3434204" y="628484"/>
          <a:ext cx="798767" cy="4079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550</a:t>
          </a:r>
          <a:endParaRPr lang="en-US" sz="1100"/>
        </a:p>
      </cdr:txBody>
    </cdr:sp>
  </cdr:relSizeAnchor>
  <cdr:relSizeAnchor xmlns:cdr="http://schemas.openxmlformats.org/drawingml/2006/chartDrawing">
    <cdr:from>
      <cdr:x>0.4611</cdr:x>
      <cdr:y>0.1539</cdr:y>
    </cdr:from>
    <cdr:to>
      <cdr:x>0.61085</cdr:x>
      <cdr:y>0.2562</cdr:y>
    </cdr:to>
    <cdr:sp macro="" textlink="">
      <cdr:nvSpPr>
        <cdr:cNvPr id="4" name="TextBox 1"/>
        <cdr:cNvSpPr txBox="1"/>
      </cdr:nvSpPr>
      <cdr:spPr>
        <a:xfrm xmlns:a="http://schemas.openxmlformats.org/drawingml/2006/main">
          <a:off x="2459507" y="613708"/>
          <a:ext cx="798767" cy="4079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455</a:t>
          </a:r>
          <a:endParaRPr lang="en-US" sz="1100"/>
        </a:p>
      </cdr:txBody>
    </cdr:sp>
  </cdr:relSizeAnchor>
  <cdr:relSizeAnchor xmlns:cdr="http://schemas.openxmlformats.org/drawingml/2006/chartDrawing">
    <cdr:from>
      <cdr:x>0.29455</cdr:x>
      <cdr:y>0.15415</cdr:y>
    </cdr:from>
    <cdr:to>
      <cdr:x>0.44431</cdr:x>
      <cdr:y>0.25646</cdr:y>
    </cdr:to>
    <cdr:sp macro="" textlink="">
      <cdr:nvSpPr>
        <cdr:cNvPr id="5" name="TextBox 1"/>
        <cdr:cNvSpPr txBox="1"/>
      </cdr:nvSpPr>
      <cdr:spPr>
        <a:xfrm xmlns:a="http://schemas.openxmlformats.org/drawingml/2006/main">
          <a:off x="1571140" y="614726"/>
          <a:ext cx="798820" cy="4079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120</a:t>
          </a:r>
          <a:endParaRPr lang="en-US" sz="1100"/>
        </a:p>
      </cdr:txBody>
    </cdr:sp>
  </cdr:relSizeAnchor>
  <cdr:relSizeAnchor xmlns:cdr="http://schemas.openxmlformats.org/drawingml/2006/chartDrawing">
    <cdr:from>
      <cdr:x>0.10944</cdr:x>
      <cdr:y>0.15415</cdr:y>
    </cdr:from>
    <cdr:to>
      <cdr:x>0.2592</cdr:x>
      <cdr:y>0.25646</cdr:y>
    </cdr:to>
    <cdr:sp macro="" textlink="">
      <cdr:nvSpPr>
        <cdr:cNvPr id="6" name="TextBox 1"/>
        <cdr:cNvSpPr txBox="1"/>
      </cdr:nvSpPr>
      <cdr:spPr>
        <a:xfrm xmlns:a="http://schemas.openxmlformats.org/drawingml/2006/main">
          <a:off x="583743" y="614726"/>
          <a:ext cx="798820" cy="4079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t>
          </a:r>
          <a:r>
            <a:rPr lang="en-US" sz="1100" baseline="0"/>
            <a:t> = 180</a:t>
          </a: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0.15046</cdr:x>
      <cdr:y>0.18505</cdr:y>
    </cdr:from>
    <cdr:to>
      <cdr:x>0.24537</cdr:x>
      <cdr:y>0.24199</cdr:y>
    </cdr:to>
    <cdr:sp macro="" textlink="">
      <cdr:nvSpPr>
        <cdr:cNvPr id="2" name="TextBox 1"/>
        <cdr:cNvSpPr txBox="1"/>
      </cdr:nvSpPr>
      <cdr:spPr>
        <a:xfrm xmlns:a="http://schemas.openxmlformats.org/drawingml/2006/main">
          <a:off x="619124" y="495300"/>
          <a:ext cx="390525"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0.11354</cdr:x>
      <cdr:y>0.22361</cdr:y>
    </cdr:from>
    <cdr:to>
      <cdr:x>0.264</cdr:x>
      <cdr:y>0.30902</cdr:y>
    </cdr:to>
    <cdr:sp macro="" textlink="">
      <cdr:nvSpPr>
        <cdr:cNvPr id="3" name="TextBox 2"/>
        <cdr:cNvSpPr txBox="1"/>
      </cdr:nvSpPr>
      <cdr:spPr>
        <a:xfrm xmlns:a="http://schemas.openxmlformats.org/drawingml/2006/main">
          <a:off x="568860" y="922953"/>
          <a:ext cx="753827" cy="3525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N=96</a:t>
          </a:r>
        </a:p>
      </cdr:txBody>
    </cdr:sp>
  </cdr:relSizeAnchor>
  <cdr:relSizeAnchor xmlns:cdr="http://schemas.openxmlformats.org/drawingml/2006/chartDrawing">
    <cdr:from>
      <cdr:x>0.82319</cdr:x>
      <cdr:y>0.21556</cdr:y>
    </cdr:from>
    <cdr:to>
      <cdr:x>0.97365</cdr:x>
      <cdr:y>0.30097</cdr:y>
    </cdr:to>
    <cdr:sp macro="" textlink="">
      <cdr:nvSpPr>
        <cdr:cNvPr id="4" name="TextBox 1"/>
        <cdr:cNvSpPr txBox="1"/>
      </cdr:nvSpPr>
      <cdr:spPr>
        <a:xfrm xmlns:a="http://schemas.openxmlformats.org/drawingml/2006/main">
          <a:off x="4124328" y="889724"/>
          <a:ext cx="753827" cy="352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N=64</a:t>
          </a:r>
        </a:p>
      </cdr:txBody>
    </cdr:sp>
  </cdr:relSizeAnchor>
  <cdr:relSizeAnchor xmlns:cdr="http://schemas.openxmlformats.org/drawingml/2006/chartDrawing">
    <cdr:from>
      <cdr:x>0.65376</cdr:x>
      <cdr:y>0.22479</cdr:y>
    </cdr:from>
    <cdr:to>
      <cdr:x>0.80423</cdr:x>
      <cdr:y>0.3102</cdr:y>
    </cdr:to>
    <cdr:sp macro="" textlink="">
      <cdr:nvSpPr>
        <cdr:cNvPr id="5" name="TextBox 1"/>
        <cdr:cNvSpPr txBox="1"/>
      </cdr:nvSpPr>
      <cdr:spPr>
        <a:xfrm xmlns:a="http://schemas.openxmlformats.org/drawingml/2006/main">
          <a:off x="3275460" y="927824"/>
          <a:ext cx="753877" cy="352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N=11</a:t>
          </a:r>
        </a:p>
      </cdr:txBody>
    </cdr:sp>
  </cdr:relSizeAnchor>
  <cdr:relSizeAnchor xmlns:cdr="http://schemas.openxmlformats.org/drawingml/2006/chartDrawing">
    <cdr:from>
      <cdr:x>0.47046</cdr:x>
      <cdr:y>0.21912</cdr:y>
    </cdr:from>
    <cdr:to>
      <cdr:x>0.62093</cdr:x>
      <cdr:y>0.30453</cdr:y>
    </cdr:to>
    <cdr:sp macro="" textlink="">
      <cdr:nvSpPr>
        <cdr:cNvPr id="6" name="TextBox 1"/>
        <cdr:cNvSpPr txBox="1"/>
      </cdr:nvSpPr>
      <cdr:spPr>
        <a:xfrm xmlns:a="http://schemas.openxmlformats.org/drawingml/2006/main">
          <a:off x="2357051" y="904418"/>
          <a:ext cx="753877" cy="352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N=12</a:t>
          </a:r>
        </a:p>
      </cdr:txBody>
    </cdr:sp>
  </cdr:relSizeAnchor>
  <cdr:relSizeAnchor xmlns:cdr="http://schemas.openxmlformats.org/drawingml/2006/chartDrawing">
    <cdr:from>
      <cdr:x>0.30104</cdr:x>
      <cdr:y>0.2222</cdr:y>
    </cdr:from>
    <cdr:to>
      <cdr:x>0.4515</cdr:x>
      <cdr:y>0.30761</cdr:y>
    </cdr:to>
    <cdr:sp macro="" textlink="">
      <cdr:nvSpPr>
        <cdr:cNvPr id="7" name="TextBox 1"/>
        <cdr:cNvSpPr txBox="1"/>
      </cdr:nvSpPr>
      <cdr:spPr>
        <a:xfrm xmlns:a="http://schemas.openxmlformats.org/drawingml/2006/main">
          <a:off x="1508233" y="917118"/>
          <a:ext cx="753827" cy="352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N=73</a:t>
          </a:r>
        </a:p>
      </cdr:txBody>
    </cdr:sp>
  </cdr:relSizeAnchor>
</c:userShapes>
</file>

<file path=word/drawings/drawing6.xml><?xml version="1.0" encoding="utf-8"?>
<c:userShapes xmlns:c="http://schemas.openxmlformats.org/drawingml/2006/chart">
  <cdr:relSizeAnchor xmlns:cdr="http://schemas.openxmlformats.org/drawingml/2006/chartDrawing">
    <cdr:from>
      <cdr:x>0.8341</cdr:x>
      <cdr:y>0.19007</cdr:y>
    </cdr:from>
    <cdr:to>
      <cdr:x>0.97525</cdr:x>
      <cdr:y>0.2706</cdr:y>
    </cdr:to>
    <cdr:sp macro="" textlink="">
      <cdr:nvSpPr>
        <cdr:cNvPr id="3" name="TextBox 1"/>
        <cdr:cNvSpPr txBox="1"/>
      </cdr:nvSpPr>
      <cdr:spPr>
        <a:xfrm xmlns:a="http://schemas.openxmlformats.org/drawingml/2006/main">
          <a:off x="4491475" y="707279"/>
          <a:ext cx="760064" cy="2996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N=96</a:t>
          </a:r>
        </a:p>
      </cdr:txBody>
    </cdr:sp>
  </cdr:relSizeAnchor>
  <cdr:relSizeAnchor xmlns:cdr="http://schemas.openxmlformats.org/drawingml/2006/chartDrawing">
    <cdr:from>
      <cdr:x>0.65837</cdr:x>
      <cdr:y>0.19192</cdr:y>
    </cdr:from>
    <cdr:to>
      <cdr:x>0.79952</cdr:x>
      <cdr:y>0.27246</cdr:y>
    </cdr:to>
    <cdr:sp macro="" textlink="">
      <cdr:nvSpPr>
        <cdr:cNvPr id="4" name="TextBox 1"/>
        <cdr:cNvSpPr txBox="1"/>
      </cdr:nvSpPr>
      <cdr:spPr>
        <a:xfrm xmlns:a="http://schemas.openxmlformats.org/drawingml/2006/main">
          <a:off x="3545180" y="714163"/>
          <a:ext cx="760064" cy="299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N=101</a:t>
          </a:r>
        </a:p>
      </cdr:txBody>
    </cdr:sp>
  </cdr:relSizeAnchor>
  <cdr:relSizeAnchor xmlns:cdr="http://schemas.openxmlformats.org/drawingml/2006/chartDrawing">
    <cdr:from>
      <cdr:x>0.47067</cdr:x>
      <cdr:y>0.19343</cdr:y>
    </cdr:from>
    <cdr:to>
      <cdr:x>0.61182</cdr:x>
      <cdr:y>0.27397</cdr:y>
    </cdr:to>
    <cdr:sp macro="" textlink="">
      <cdr:nvSpPr>
        <cdr:cNvPr id="5" name="TextBox 1"/>
        <cdr:cNvSpPr txBox="1"/>
      </cdr:nvSpPr>
      <cdr:spPr>
        <a:xfrm xmlns:a="http://schemas.openxmlformats.org/drawingml/2006/main">
          <a:off x="2534472" y="719760"/>
          <a:ext cx="760064" cy="299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N=252</a:t>
          </a:r>
        </a:p>
      </cdr:txBody>
    </cdr:sp>
  </cdr:relSizeAnchor>
  <cdr:relSizeAnchor xmlns:cdr="http://schemas.openxmlformats.org/drawingml/2006/chartDrawing">
    <cdr:from>
      <cdr:x>0.29222</cdr:x>
      <cdr:y>0.18585</cdr:y>
    </cdr:from>
    <cdr:to>
      <cdr:x>0.43337</cdr:x>
      <cdr:y>0.26639</cdr:y>
    </cdr:to>
    <cdr:sp macro="" textlink="">
      <cdr:nvSpPr>
        <cdr:cNvPr id="6" name="TextBox 1"/>
        <cdr:cNvSpPr txBox="1"/>
      </cdr:nvSpPr>
      <cdr:spPr>
        <a:xfrm xmlns:a="http://schemas.openxmlformats.org/drawingml/2006/main">
          <a:off x="1573571" y="691565"/>
          <a:ext cx="760064" cy="299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N=120</a:t>
          </a:r>
        </a:p>
      </cdr:txBody>
    </cdr:sp>
  </cdr:relSizeAnchor>
  <cdr:relSizeAnchor xmlns:cdr="http://schemas.openxmlformats.org/drawingml/2006/chartDrawing">
    <cdr:from>
      <cdr:x>0.12541</cdr:x>
      <cdr:y>0.18137</cdr:y>
    </cdr:from>
    <cdr:to>
      <cdr:x>0.26656</cdr:x>
      <cdr:y>0.2619</cdr:y>
    </cdr:to>
    <cdr:sp macro="" textlink="">
      <cdr:nvSpPr>
        <cdr:cNvPr id="7" name="TextBox 1"/>
        <cdr:cNvSpPr txBox="1"/>
      </cdr:nvSpPr>
      <cdr:spPr>
        <a:xfrm xmlns:a="http://schemas.openxmlformats.org/drawingml/2006/main">
          <a:off x="675321" y="674894"/>
          <a:ext cx="760064" cy="2996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N=180</a:t>
          </a:r>
        </a:p>
      </cdr:txBody>
    </cdr:sp>
  </cdr:relSizeAnchor>
</c:userShapes>
</file>

<file path=word/drawings/drawing7.xml><?xml version="1.0" encoding="utf-8"?>
<c:userShapes xmlns:c="http://schemas.openxmlformats.org/drawingml/2006/chart">
  <cdr:relSizeAnchor xmlns:cdr="http://schemas.openxmlformats.org/drawingml/2006/chartDrawing">
    <cdr:from>
      <cdr:x>0.69472</cdr:x>
      <cdr:y>0.11484</cdr:y>
    </cdr:from>
    <cdr:to>
      <cdr:x>0.78973</cdr:x>
      <cdr:y>0.18375</cdr:y>
    </cdr:to>
    <cdr:sp macro="" textlink="">
      <cdr:nvSpPr>
        <cdr:cNvPr id="3" name="Text Box 2"/>
        <cdr:cNvSpPr txBox="1">
          <a:spLocks xmlns:a="http://schemas.openxmlformats.org/drawingml/2006/main" noChangeArrowheads="1"/>
        </cdr:cNvSpPr>
      </cdr:nvSpPr>
      <cdr:spPr bwMode="auto">
        <a:xfrm xmlns:a="http://schemas.openxmlformats.org/drawingml/2006/main">
          <a:off x="4229744" y="495301"/>
          <a:ext cx="578457" cy="29718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900" b="1"/>
            <a:t>N=105</a:t>
          </a:r>
        </a:p>
      </cdr:txBody>
    </cdr:sp>
  </cdr:relSizeAnchor>
  <cdr:relSizeAnchor xmlns:cdr="http://schemas.openxmlformats.org/drawingml/2006/chartDrawing">
    <cdr:from>
      <cdr:x>0.86149</cdr:x>
      <cdr:y>0.11484</cdr:y>
    </cdr:from>
    <cdr:to>
      <cdr:x>0.95651</cdr:x>
      <cdr:y>0.18021</cdr:y>
    </cdr:to>
    <cdr:sp macro="" textlink="">
      <cdr:nvSpPr>
        <cdr:cNvPr id="4" name="Text Box 1"/>
        <cdr:cNvSpPr txBox="1">
          <a:spLocks xmlns:a="http://schemas.openxmlformats.org/drawingml/2006/main" noChangeArrowheads="1"/>
        </cdr:cNvSpPr>
      </cdr:nvSpPr>
      <cdr:spPr bwMode="auto">
        <a:xfrm xmlns:a="http://schemas.openxmlformats.org/drawingml/2006/main">
          <a:off x="5245101" y="495300"/>
          <a:ext cx="578518" cy="28193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900" b="1"/>
            <a:t>N=207</a:t>
          </a:r>
        </a:p>
      </cdr:txBody>
    </cdr:sp>
  </cdr:relSizeAnchor>
</c:userShapes>
</file>

<file path=word/drawings/drawing8.xml><?xml version="1.0" encoding="utf-8"?>
<c:userShapes xmlns:c="http://schemas.openxmlformats.org/drawingml/2006/chart">
  <cdr:relSizeAnchor xmlns:cdr="http://schemas.openxmlformats.org/drawingml/2006/chartDrawing">
    <cdr:from>
      <cdr:x>0.20314</cdr:x>
      <cdr:y>0.90972</cdr:y>
    </cdr:from>
    <cdr:to>
      <cdr:x>0.29725</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1315720" y="3357880"/>
          <a:ext cx="609600" cy="29718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sp>
  </cdr:relSizeAnchor>
  <cdr:relSizeAnchor xmlns:cdr="http://schemas.openxmlformats.org/drawingml/2006/chartDrawing">
    <cdr:from>
      <cdr:x>0.08361</cdr:x>
      <cdr:y>0.24819</cdr:y>
    </cdr:from>
    <cdr:to>
      <cdr:x>0.17773</cdr:x>
      <cdr:y>0.30361</cdr:y>
    </cdr:to>
    <cdr:sp macro="" textlink="">
      <cdr:nvSpPr>
        <cdr:cNvPr id="3" name="Text Box 2"/>
        <cdr:cNvSpPr txBox="1">
          <a:spLocks xmlns:a="http://schemas.openxmlformats.org/drawingml/2006/main" noChangeArrowheads="1"/>
        </cdr:cNvSpPr>
      </cdr:nvSpPr>
      <cdr:spPr bwMode="auto">
        <a:xfrm xmlns:a="http://schemas.openxmlformats.org/drawingml/2006/main">
          <a:off x="458697" y="981075"/>
          <a:ext cx="516380" cy="219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900" b="1"/>
            <a:t>N=180</a:t>
          </a:r>
        </a:p>
      </cdr:txBody>
    </cdr:sp>
  </cdr:relSizeAnchor>
  <cdr:relSizeAnchor xmlns:cdr="http://schemas.openxmlformats.org/drawingml/2006/chartDrawing">
    <cdr:from>
      <cdr:x>0.27154</cdr:x>
      <cdr:y>0.2241</cdr:y>
    </cdr:from>
    <cdr:to>
      <cdr:x>0.38194</cdr:x>
      <cdr:y>0.29011</cdr:y>
    </cdr:to>
    <cdr:sp macro="" textlink="">
      <cdr:nvSpPr>
        <cdr:cNvPr id="4" name="Text Box 1"/>
        <cdr:cNvSpPr txBox="1">
          <a:spLocks xmlns:a="http://schemas.openxmlformats.org/drawingml/2006/main" noChangeArrowheads="1"/>
        </cdr:cNvSpPr>
      </cdr:nvSpPr>
      <cdr:spPr bwMode="auto">
        <a:xfrm xmlns:a="http://schemas.openxmlformats.org/drawingml/2006/main">
          <a:off x="1489781" y="885824"/>
          <a:ext cx="605719" cy="26092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900" b="1"/>
            <a:t>N=120</a:t>
          </a:r>
        </a:p>
      </cdr:txBody>
    </cdr:sp>
  </cdr:relSizeAnchor>
  <cdr:relSizeAnchor xmlns:cdr="http://schemas.openxmlformats.org/drawingml/2006/chartDrawing">
    <cdr:from>
      <cdr:x>0.46392</cdr:x>
      <cdr:y>0.22169</cdr:y>
    </cdr:from>
    <cdr:to>
      <cdr:x>0.57147</cdr:x>
      <cdr:y>0.2689</cdr:y>
    </cdr:to>
    <cdr:sp macro="" textlink="">
      <cdr:nvSpPr>
        <cdr:cNvPr id="5" name="Text Box 1"/>
        <cdr:cNvSpPr txBox="1">
          <a:spLocks xmlns:a="http://schemas.openxmlformats.org/drawingml/2006/main" noChangeArrowheads="1"/>
        </cdr:cNvSpPr>
      </cdr:nvSpPr>
      <cdr:spPr bwMode="auto">
        <a:xfrm xmlns:a="http://schemas.openxmlformats.org/drawingml/2006/main">
          <a:off x="3004837" y="876300"/>
          <a:ext cx="696601" cy="1866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900" b="1"/>
            <a:t>N=445</a:t>
          </a:r>
        </a:p>
      </cdr:txBody>
    </cdr:sp>
  </cdr:relSizeAnchor>
  <cdr:relSizeAnchor xmlns:cdr="http://schemas.openxmlformats.org/drawingml/2006/chartDrawing">
    <cdr:from>
      <cdr:x>0.64853</cdr:x>
      <cdr:y>0.21187</cdr:y>
    </cdr:from>
    <cdr:to>
      <cdr:x>0.7448</cdr:x>
      <cdr:y>0.26988</cdr:y>
    </cdr:to>
    <cdr:sp macro="" textlink="">
      <cdr:nvSpPr>
        <cdr:cNvPr id="6" name="Text Box 1"/>
        <cdr:cNvSpPr txBox="1">
          <a:spLocks xmlns:a="http://schemas.openxmlformats.org/drawingml/2006/main" noChangeArrowheads="1"/>
        </cdr:cNvSpPr>
      </cdr:nvSpPr>
      <cdr:spPr bwMode="auto">
        <a:xfrm xmlns:a="http://schemas.openxmlformats.org/drawingml/2006/main">
          <a:off x="4200533" y="837515"/>
          <a:ext cx="623540" cy="22928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900" b="1"/>
            <a:t>N=550</a:t>
          </a:r>
        </a:p>
      </cdr:txBody>
    </cdr:sp>
  </cdr:relSizeAnchor>
  <cdr:relSizeAnchor xmlns:cdr="http://schemas.openxmlformats.org/drawingml/2006/chartDrawing">
    <cdr:from>
      <cdr:x>0.84774</cdr:x>
      <cdr:y>0.22441</cdr:y>
    </cdr:from>
    <cdr:to>
      <cdr:x>0.94186</cdr:x>
      <cdr:y>0.25783</cdr:y>
    </cdr:to>
    <cdr:sp macro="" textlink="">
      <cdr:nvSpPr>
        <cdr:cNvPr id="7" name="Text Box 1"/>
        <cdr:cNvSpPr txBox="1">
          <a:spLocks xmlns:a="http://schemas.openxmlformats.org/drawingml/2006/main" noChangeArrowheads="1"/>
        </cdr:cNvSpPr>
      </cdr:nvSpPr>
      <cdr:spPr bwMode="auto">
        <a:xfrm xmlns:a="http://schemas.openxmlformats.org/drawingml/2006/main">
          <a:off x="5490839" y="887077"/>
          <a:ext cx="609615" cy="13209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900" b="1"/>
            <a:t>N=500</a:t>
          </a:r>
        </a:p>
      </cdr:txBody>
    </cdr:sp>
  </cdr:relSizeAnchor>
</c:userShapes>
</file>

<file path=word/drawings/drawing9.xml><?xml version="1.0" encoding="utf-8"?>
<c:userShapes xmlns:c="http://schemas.openxmlformats.org/drawingml/2006/chart">
  <cdr:relSizeAnchor xmlns:cdr="http://schemas.openxmlformats.org/drawingml/2006/chartDrawing">
    <cdr:from>
      <cdr:x>0.11905</cdr:x>
      <cdr:y>0.17066</cdr:y>
    </cdr:from>
    <cdr:to>
      <cdr:x>0.31548</cdr:x>
      <cdr:y>0.26048</cdr:y>
    </cdr:to>
    <cdr:sp macro="" textlink="">
      <cdr:nvSpPr>
        <cdr:cNvPr id="2" name="Text Box 1"/>
        <cdr:cNvSpPr txBox="1"/>
      </cdr:nvSpPr>
      <cdr:spPr>
        <a:xfrm xmlns:a="http://schemas.openxmlformats.org/drawingml/2006/main">
          <a:off x="304800" y="434340"/>
          <a:ext cx="5029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52</a:t>
          </a:r>
        </a:p>
      </cdr:txBody>
    </cdr:sp>
  </cdr:relSizeAnchor>
  <cdr:relSizeAnchor xmlns:cdr="http://schemas.openxmlformats.org/drawingml/2006/chartDrawing">
    <cdr:from>
      <cdr:x>0.41667</cdr:x>
      <cdr:y>0.5509</cdr:y>
    </cdr:from>
    <cdr:to>
      <cdr:x>0.60714</cdr:x>
      <cdr:y>0.64371</cdr:y>
    </cdr:to>
    <cdr:sp macro="" textlink="">
      <cdr:nvSpPr>
        <cdr:cNvPr id="3" name="Text Box 2"/>
        <cdr:cNvSpPr txBox="1"/>
      </cdr:nvSpPr>
      <cdr:spPr>
        <a:xfrm xmlns:a="http://schemas.openxmlformats.org/drawingml/2006/main">
          <a:off x="1066800" y="1402080"/>
          <a:ext cx="48768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12</a:t>
          </a:r>
        </a:p>
      </cdr:txBody>
    </cdr:sp>
  </cdr:relSizeAnchor>
  <cdr:relSizeAnchor xmlns:cdr="http://schemas.openxmlformats.org/drawingml/2006/chartDrawing">
    <cdr:from>
      <cdr:x>0.71726</cdr:x>
      <cdr:y>0.62275</cdr:y>
    </cdr:from>
    <cdr:to>
      <cdr:x>0.89881</cdr:x>
      <cdr:y>0.71257</cdr:y>
    </cdr:to>
    <cdr:sp macro="" textlink="">
      <cdr:nvSpPr>
        <cdr:cNvPr id="4" name="Text Box 3"/>
        <cdr:cNvSpPr txBox="1"/>
      </cdr:nvSpPr>
      <cdr:spPr>
        <a:xfrm xmlns:a="http://schemas.openxmlformats.org/drawingml/2006/main">
          <a:off x="1836420" y="1584960"/>
          <a:ext cx="4648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Saffa Imran</dc:creator>
  <cp:keywords/>
  <dc:description/>
  <cp:lastModifiedBy>User</cp:lastModifiedBy>
  <cp:revision>2</cp:revision>
  <dcterms:created xsi:type="dcterms:W3CDTF">2020-01-29T07:23:00Z</dcterms:created>
  <dcterms:modified xsi:type="dcterms:W3CDTF">2020-01-29T07:23:00Z</dcterms:modified>
</cp:coreProperties>
</file>